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F6481B" w14:textId="556570F0" w:rsidR="00794628" w:rsidRPr="000528BB" w:rsidRDefault="00503D81" w:rsidP="0010286C">
      <w:pPr>
        <w:pStyle w:val="Heading3"/>
        <w:numPr>
          <w:ilvl w:val="0"/>
          <w:numId w:val="0"/>
        </w:numPr>
        <w:ind w:left="567" w:hanging="567"/>
        <w:jc w:val="center"/>
        <w:rPr>
          <w:rFonts w:ascii="Century Gothic" w:hAnsi="Century Gothic"/>
          <w:b/>
        </w:rPr>
      </w:pPr>
      <w:r w:rsidRPr="000528BB">
        <w:rPr>
          <w:rFonts w:ascii="Century Gothic" w:hAnsi="Century Gothic"/>
          <w:b/>
        </w:rPr>
        <w:t xml:space="preserve">DORSET </w:t>
      </w:r>
      <w:r w:rsidR="00A134B4" w:rsidRPr="000528BB">
        <w:rPr>
          <w:rFonts w:ascii="Century Gothic" w:hAnsi="Century Gothic"/>
          <w:b/>
        </w:rPr>
        <w:t xml:space="preserve">PERFORMANCE AND </w:t>
      </w:r>
      <w:r w:rsidR="00FD67A3" w:rsidRPr="000528BB">
        <w:rPr>
          <w:rFonts w:ascii="Century Gothic" w:hAnsi="Century Gothic"/>
          <w:b/>
        </w:rPr>
        <w:t xml:space="preserve">INVESTMENT </w:t>
      </w:r>
      <w:r w:rsidR="00A134B4" w:rsidRPr="000528BB">
        <w:rPr>
          <w:rFonts w:ascii="Century Gothic" w:hAnsi="Century Gothic"/>
          <w:b/>
        </w:rPr>
        <w:t>COMMITTEE</w:t>
      </w:r>
    </w:p>
    <w:p w14:paraId="32F6481C" w14:textId="77777777" w:rsidR="00FB3DBE" w:rsidRPr="000528BB" w:rsidRDefault="00FB3DBE" w:rsidP="00F774C5">
      <w:pPr>
        <w:tabs>
          <w:tab w:val="right" w:pos="7513"/>
        </w:tabs>
        <w:spacing w:after="120"/>
        <w:jc w:val="center"/>
        <w:rPr>
          <w:rFonts w:ascii="Century Gothic" w:hAnsi="Century Gothic" w:cs="Arial"/>
          <w:b/>
          <w:sz w:val="4"/>
          <w:szCs w:val="2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598"/>
        <w:gridCol w:w="2315"/>
        <w:gridCol w:w="2316"/>
      </w:tblGrid>
      <w:tr w:rsidR="00A134B4" w:rsidRPr="000528BB" w14:paraId="32F64820" w14:textId="77777777" w:rsidTr="1F0762AB">
        <w:trPr>
          <w:trHeight w:val="286"/>
        </w:trPr>
        <w:tc>
          <w:tcPr>
            <w:tcW w:w="2093" w:type="dxa"/>
          </w:tcPr>
          <w:p w14:paraId="32F6481D" w14:textId="77777777" w:rsidR="00A134B4" w:rsidRPr="000528BB" w:rsidRDefault="00A134B4" w:rsidP="00F774C5">
            <w:pPr>
              <w:rPr>
                <w:rFonts w:ascii="Century Gothic" w:hAnsi="Century Gothic" w:cs="Arial"/>
                <w:b/>
                <w:bCs/>
                <w:sz w:val="20"/>
                <w:szCs w:val="20"/>
              </w:rPr>
            </w:pPr>
            <w:r w:rsidRPr="000528BB">
              <w:rPr>
                <w:rFonts w:ascii="Century Gothic" w:hAnsi="Century Gothic" w:cs="Arial"/>
                <w:b/>
                <w:bCs/>
                <w:sz w:val="20"/>
                <w:szCs w:val="20"/>
              </w:rPr>
              <w:t>Meeting Date</w:t>
            </w:r>
          </w:p>
          <w:p w14:paraId="32F6481E" w14:textId="77777777" w:rsidR="00A134B4" w:rsidRPr="000528BB" w:rsidRDefault="00A134B4" w:rsidP="00F774C5">
            <w:pPr>
              <w:rPr>
                <w:rFonts w:ascii="Century Gothic" w:hAnsi="Century Gothic" w:cs="Arial"/>
                <w:b/>
                <w:bCs/>
                <w:sz w:val="20"/>
                <w:szCs w:val="20"/>
              </w:rPr>
            </w:pPr>
          </w:p>
        </w:tc>
        <w:tc>
          <w:tcPr>
            <w:tcW w:w="7229" w:type="dxa"/>
            <w:gridSpan w:val="3"/>
          </w:tcPr>
          <w:p w14:paraId="32F6481F" w14:textId="22FF7D25" w:rsidR="00A134B4" w:rsidRPr="000528BB" w:rsidRDefault="000B0DC6" w:rsidP="00C24AD3">
            <w:pPr>
              <w:rPr>
                <w:rFonts w:ascii="Century Gothic" w:hAnsi="Century Gothic" w:cs="Arial"/>
                <w:sz w:val="20"/>
                <w:szCs w:val="20"/>
              </w:rPr>
            </w:pPr>
            <w:r>
              <w:rPr>
                <w:rFonts w:ascii="Century Gothic" w:hAnsi="Century Gothic" w:cs="Arial"/>
                <w:sz w:val="20"/>
                <w:szCs w:val="20"/>
              </w:rPr>
              <w:t>1</w:t>
            </w:r>
            <w:r w:rsidR="00094A0D">
              <w:rPr>
                <w:rFonts w:ascii="Century Gothic" w:hAnsi="Century Gothic" w:cs="Arial"/>
                <w:sz w:val="20"/>
                <w:szCs w:val="20"/>
              </w:rPr>
              <w:t>2</w:t>
            </w:r>
            <w:r w:rsidR="000528BB" w:rsidRPr="0956DAF0">
              <w:rPr>
                <w:rFonts w:ascii="Century Gothic" w:hAnsi="Century Gothic" w:cs="Arial"/>
                <w:sz w:val="20"/>
                <w:szCs w:val="20"/>
              </w:rPr>
              <w:t xml:space="preserve"> </w:t>
            </w:r>
            <w:r>
              <w:rPr>
                <w:rFonts w:ascii="Century Gothic" w:hAnsi="Century Gothic" w:cs="Arial"/>
                <w:sz w:val="20"/>
                <w:szCs w:val="20"/>
              </w:rPr>
              <w:t>January</w:t>
            </w:r>
            <w:r w:rsidR="1064D81C" w:rsidRPr="0956DAF0">
              <w:rPr>
                <w:rFonts w:ascii="Century Gothic" w:hAnsi="Century Gothic" w:cs="Arial"/>
                <w:sz w:val="20"/>
                <w:szCs w:val="20"/>
              </w:rPr>
              <w:t xml:space="preserve"> </w:t>
            </w:r>
            <w:r w:rsidR="009E4EA7" w:rsidRPr="0956DAF0">
              <w:rPr>
                <w:rFonts w:ascii="Century Gothic" w:hAnsi="Century Gothic" w:cs="Arial"/>
                <w:sz w:val="20"/>
                <w:szCs w:val="20"/>
              </w:rPr>
              <w:t>202</w:t>
            </w:r>
            <w:r>
              <w:rPr>
                <w:rFonts w:ascii="Century Gothic" w:hAnsi="Century Gothic" w:cs="Arial"/>
                <w:sz w:val="20"/>
                <w:szCs w:val="20"/>
              </w:rPr>
              <w:t>2</w:t>
            </w:r>
          </w:p>
        </w:tc>
      </w:tr>
      <w:tr w:rsidR="00F93DD9" w:rsidRPr="000528BB" w14:paraId="32F64825" w14:textId="77777777" w:rsidTr="1F0762AB">
        <w:trPr>
          <w:trHeight w:val="286"/>
        </w:trPr>
        <w:tc>
          <w:tcPr>
            <w:tcW w:w="2093" w:type="dxa"/>
          </w:tcPr>
          <w:p w14:paraId="32F64821" w14:textId="77777777" w:rsidR="00F93DD9" w:rsidRPr="000528BB" w:rsidRDefault="00F93DD9" w:rsidP="00F774C5">
            <w:pPr>
              <w:rPr>
                <w:rFonts w:ascii="Century Gothic" w:hAnsi="Century Gothic" w:cs="Arial"/>
                <w:b/>
                <w:bCs/>
                <w:sz w:val="20"/>
                <w:szCs w:val="20"/>
              </w:rPr>
            </w:pPr>
            <w:r w:rsidRPr="000528BB">
              <w:rPr>
                <w:rFonts w:ascii="Century Gothic" w:hAnsi="Century Gothic" w:cs="Arial"/>
                <w:b/>
                <w:sz w:val="20"/>
                <w:szCs w:val="20"/>
              </w:rPr>
              <w:t>Security Level:</w:t>
            </w:r>
          </w:p>
        </w:tc>
        <w:tc>
          <w:tcPr>
            <w:tcW w:w="2598" w:type="dxa"/>
          </w:tcPr>
          <w:p w14:paraId="32F64822" w14:textId="77777777" w:rsidR="00F93DD9" w:rsidRPr="000528BB" w:rsidRDefault="00F93DD9" w:rsidP="00F774C5">
            <w:pPr>
              <w:rPr>
                <w:rFonts w:ascii="Century Gothic" w:hAnsi="Century Gothic" w:cs="Arial"/>
                <w:sz w:val="20"/>
                <w:szCs w:val="20"/>
              </w:rPr>
            </w:pPr>
            <w:r w:rsidRPr="000528BB">
              <w:rPr>
                <w:rFonts w:ascii="Century Gothic" w:hAnsi="Century Gothic" w:cs="Arial"/>
                <w:b/>
                <w:sz w:val="20"/>
                <w:szCs w:val="20"/>
              </w:rPr>
              <w:t xml:space="preserve">Confidential </w:t>
            </w:r>
            <w:r w:rsidR="00E81247" w:rsidRPr="000528BB">
              <w:rPr>
                <w:rFonts w:ascii="MS Gothic" w:eastAsia="MS Gothic" w:hAnsi="MS Gothic" w:cs="Arial" w:hint="eastAsia"/>
                <w:b/>
                <w:sz w:val="20"/>
                <w:szCs w:val="20"/>
              </w:rPr>
              <w:t>☒</w:t>
            </w:r>
          </w:p>
        </w:tc>
        <w:tc>
          <w:tcPr>
            <w:tcW w:w="2315" w:type="dxa"/>
          </w:tcPr>
          <w:p w14:paraId="32F64823" w14:textId="77777777" w:rsidR="00F93DD9" w:rsidRPr="000528BB" w:rsidRDefault="00F93DD9" w:rsidP="00F774C5">
            <w:pPr>
              <w:rPr>
                <w:rFonts w:ascii="Century Gothic" w:hAnsi="Century Gothic" w:cs="Arial"/>
                <w:b/>
                <w:sz w:val="20"/>
                <w:szCs w:val="20"/>
              </w:rPr>
            </w:pPr>
            <w:r w:rsidRPr="000528BB">
              <w:rPr>
                <w:rFonts w:ascii="Century Gothic" w:hAnsi="Century Gothic" w:cs="Arial"/>
                <w:b/>
                <w:sz w:val="20"/>
                <w:szCs w:val="20"/>
              </w:rPr>
              <w:t xml:space="preserve">Commercially Sensitive </w:t>
            </w:r>
            <w:r w:rsidR="001722F7" w:rsidRPr="000528BB">
              <w:rPr>
                <w:rFonts w:ascii="MS Gothic" w:eastAsia="MS Gothic" w:hAnsi="MS Gothic" w:cs="Arial" w:hint="eastAsia"/>
                <w:b/>
                <w:sz w:val="20"/>
                <w:szCs w:val="20"/>
              </w:rPr>
              <w:t>☒</w:t>
            </w:r>
          </w:p>
        </w:tc>
        <w:tc>
          <w:tcPr>
            <w:tcW w:w="2316" w:type="dxa"/>
          </w:tcPr>
          <w:p w14:paraId="32F64824" w14:textId="77777777" w:rsidR="00F93DD9" w:rsidRPr="000528BB" w:rsidRDefault="00F93DD9" w:rsidP="00F774C5">
            <w:pPr>
              <w:rPr>
                <w:rFonts w:ascii="Century Gothic" w:hAnsi="Century Gothic" w:cs="Arial"/>
                <w:sz w:val="20"/>
                <w:szCs w:val="20"/>
              </w:rPr>
            </w:pPr>
            <w:r w:rsidRPr="000528BB">
              <w:rPr>
                <w:rFonts w:ascii="Century Gothic" w:hAnsi="Century Gothic" w:cs="Arial"/>
                <w:b/>
                <w:sz w:val="20"/>
                <w:szCs w:val="20"/>
              </w:rPr>
              <w:t xml:space="preserve">Unclassified </w:t>
            </w:r>
            <w:r w:rsidR="00E81247" w:rsidRPr="000528BB">
              <w:rPr>
                <w:rFonts w:ascii="MS Gothic" w:eastAsia="MS Gothic" w:hAnsi="MS Gothic" w:cs="MS Gothic" w:hint="eastAsia"/>
                <w:b/>
                <w:sz w:val="20"/>
                <w:szCs w:val="20"/>
              </w:rPr>
              <w:t>☐</w:t>
            </w:r>
          </w:p>
        </w:tc>
      </w:tr>
      <w:tr w:rsidR="00794628" w:rsidRPr="000528BB" w14:paraId="32F64829" w14:textId="77777777" w:rsidTr="1F0762AB">
        <w:tc>
          <w:tcPr>
            <w:tcW w:w="2093" w:type="dxa"/>
          </w:tcPr>
          <w:p w14:paraId="32F64826" w14:textId="77777777" w:rsidR="00794628" w:rsidRPr="000528BB" w:rsidRDefault="00794628" w:rsidP="00F774C5">
            <w:pPr>
              <w:rPr>
                <w:rFonts w:ascii="Century Gothic" w:hAnsi="Century Gothic" w:cs="Arial"/>
                <w:b/>
                <w:bCs/>
                <w:sz w:val="20"/>
                <w:szCs w:val="20"/>
              </w:rPr>
            </w:pPr>
            <w:r w:rsidRPr="000528BB">
              <w:rPr>
                <w:rFonts w:ascii="Century Gothic" w:hAnsi="Century Gothic" w:cs="Arial"/>
                <w:b/>
                <w:bCs/>
                <w:sz w:val="20"/>
                <w:szCs w:val="20"/>
              </w:rPr>
              <w:t>Paper Title</w:t>
            </w:r>
          </w:p>
          <w:p w14:paraId="32F64827" w14:textId="77777777" w:rsidR="00794628" w:rsidRPr="000528BB" w:rsidRDefault="00794628" w:rsidP="00F774C5">
            <w:pPr>
              <w:rPr>
                <w:rFonts w:ascii="Century Gothic" w:hAnsi="Century Gothic" w:cs="Arial"/>
                <w:b/>
                <w:bCs/>
                <w:sz w:val="20"/>
                <w:szCs w:val="20"/>
              </w:rPr>
            </w:pPr>
          </w:p>
        </w:tc>
        <w:tc>
          <w:tcPr>
            <w:tcW w:w="7229" w:type="dxa"/>
            <w:gridSpan w:val="3"/>
          </w:tcPr>
          <w:p w14:paraId="32F64828" w14:textId="705DDCFE" w:rsidR="00875971" w:rsidRPr="000528BB" w:rsidRDefault="00806E18" w:rsidP="00F774C5">
            <w:pPr>
              <w:rPr>
                <w:rFonts w:ascii="Century Gothic" w:hAnsi="Century Gothic" w:cs="Arial"/>
                <w:sz w:val="20"/>
                <w:szCs w:val="20"/>
              </w:rPr>
            </w:pPr>
            <w:r w:rsidRPr="000528BB">
              <w:rPr>
                <w:rFonts w:ascii="Century Gothic" w:hAnsi="Century Gothic" w:cs="Arial"/>
                <w:sz w:val="20"/>
                <w:szCs w:val="20"/>
              </w:rPr>
              <w:t xml:space="preserve">Dorset LEP </w:t>
            </w:r>
            <w:r w:rsidR="005149EF" w:rsidRPr="000528BB">
              <w:rPr>
                <w:rFonts w:ascii="Century Gothic" w:hAnsi="Century Gothic" w:cs="Arial"/>
                <w:sz w:val="20"/>
                <w:szCs w:val="20"/>
              </w:rPr>
              <w:t xml:space="preserve">Programmes </w:t>
            </w:r>
            <w:r w:rsidRPr="000528BB">
              <w:rPr>
                <w:rFonts w:ascii="Century Gothic" w:hAnsi="Century Gothic" w:cs="Arial"/>
                <w:sz w:val="20"/>
                <w:szCs w:val="20"/>
              </w:rPr>
              <w:t xml:space="preserve">- </w:t>
            </w:r>
            <w:r w:rsidR="003F25DC" w:rsidRPr="000528BB">
              <w:rPr>
                <w:rFonts w:ascii="Century Gothic" w:hAnsi="Century Gothic" w:cs="Arial"/>
                <w:sz w:val="20"/>
                <w:szCs w:val="20"/>
              </w:rPr>
              <w:t>Delivery Update</w:t>
            </w:r>
            <w:r w:rsidR="00A134B4" w:rsidRPr="000528BB">
              <w:rPr>
                <w:rFonts w:ascii="Century Gothic" w:hAnsi="Century Gothic" w:cs="Arial"/>
                <w:sz w:val="20"/>
                <w:szCs w:val="20"/>
              </w:rPr>
              <w:t xml:space="preserve"> </w:t>
            </w:r>
          </w:p>
        </w:tc>
      </w:tr>
      <w:tr w:rsidR="00F93DD9" w:rsidRPr="000528BB" w14:paraId="32F6482E" w14:textId="77777777" w:rsidTr="1F0762AB">
        <w:tc>
          <w:tcPr>
            <w:tcW w:w="2093" w:type="dxa"/>
          </w:tcPr>
          <w:p w14:paraId="32F6482A" w14:textId="77777777" w:rsidR="00F93DD9" w:rsidRPr="000528BB" w:rsidRDefault="00F93DD9" w:rsidP="00F774C5">
            <w:pPr>
              <w:rPr>
                <w:rFonts w:ascii="Century Gothic" w:hAnsi="Century Gothic" w:cs="Arial"/>
                <w:b/>
                <w:bCs/>
                <w:sz w:val="20"/>
                <w:szCs w:val="20"/>
              </w:rPr>
            </w:pPr>
            <w:r w:rsidRPr="000528BB">
              <w:rPr>
                <w:rFonts w:ascii="Century Gothic" w:hAnsi="Century Gothic" w:cs="Arial"/>
                <w:b/>
                <w:sz w:val="20"/>
                <w:szCs w:val="20"/>
              </w:rPr>
              <w:t>Papers are provided for:</w:t>
            </w:r>
          </w:p>
        </w:tc>
        <w:tc>
          <w:tcPr>
            <w:tcW w:w="2598" w:type="dxa"/>
          </w:tcPr>
          <w:p w14:paraId="32F6482B" w14:textId="4C2A0D50" w:rsidR="00F93DD9" w:rsidRPr="000528BB" w:rsidRDefault="00F93DD9" w:rsidP="00F774C5">
            <w:pPr>
              <w:rPr>
                <w:rFonts w:ascii="Century Gothic" w:hAnsi="Century Gothic" w:cs="Arial"/>
                <w:color w:val="000000" w:themeColor="text1"/>
                <w:sz w:val="20"/>
                <w:szCs w:val="20"/>
              </w:rPr>
            </w:pPr>
            <w:proofErr w:type="gramStart"/>
            <w:r w:rsidRPr="000528BB">
              <w:rPr>
                <w:rFonts w:ascii="Century Gothic" w:hAnsi="Century Gothic" w:cs="Arial"/>
                <w:b/>
                <w:sz w:val="20"/>
                <w:szCs w:val="20"/>
              </w:rPr>
              <w:t xml:space="preserve">Decision </w:t>
            </w:r>
            <w:r w:rsidR="006C350F" w:rsidRPr="000528BB">
              <w:rPr>
                <w:rFonts w:ascii="Century Gothic" w:hAnsi="Century Gothic" w:cs="Arial"/>
                <w:b/>
                <w:color w:val="000000" w:themeColor="text1"/>
                <w:sz w:val="20"/>
                <w:szCs w:val="20"/>
              </w:rPr>
              <w:t xml:space="preserve"> </w:t>
            </w:r>
            <w:r w:rsidR="006C350F" w:rsidRPr="000528BB">
              <w:rPr>
                <w:rFonts w:ascii="MS Gothic" w:eastAsia="MS Gothic" w:hAnsi="MS Gothic" w:cs="Arial" w:hint="eastAsia"/>
                <w:b/>
                <w:sz w:val="20"/>
                <w:szCs w:val="20"/>
              </w:rPr>
              <w:t>☒</w:t>
            </w:r>
            <w:proofErr w:type="gramEnd"/>
          </w:p>
        </w:tc>
        <w:tc>
          <w:tcPr>
            <w:tcW w:w="2315" w:type="dxa"/>
          </w:tcPr>
          <w:p w14:paraId="32F6482C" w14:textId="241A7E67" w:rsidR="00F93DD9" w:rsidRPr="000528BB" w:rsidRDefault="00F93DD9" w:rsidP="00F774C5">
            <w:pPr>
              <w:rPr>
                <w:rFonts w:ascii="Century Gothic" w:hAnsi="Century Gothic" w:cs="Arial"/>
                <w:color w:val="000000" w:themeColor="text1"/>
                <w:sz w:val="20"/>
                <w:szCs w:val="20"/>
              </w:rPr>
            </w:pPr>
            <w:r w:rsidRPr="000528BB">
              <w:rPr>
                <w:rFonts w:ascii="Century Gothic" w:hAnsi="Century Gothic" w:cs="Arial"/>
                <w:b/>
                <w:color w:val="000000" w:themeColor="text1"/>
                <w:sz w:val="20"/>
                <w:szCs w:val="20"/>
              </w:rPr>
              <w:t>Discussion</w:t>
            </w:r>
            <w:r w:rsidR="005535AE" w:rsidRPr="000528BB">
              <w:rPr>
                <w:rFonts w:ascii="Century Gothic" w:hAnsi="Century Gothic" w:cs="Arial"/>
                <w:b/>
                <w:color w:val="000000" w:themeColor="text1"/>
                <w:sz w:val="20"/>
                <w:szCs w:val="20"/>
              </w:rPr>
              <w:t xml:space="preserve"> </w:t>
            </w:r>
            <w:r w:rsidR="005535AE" w:rsidRPr="000528BB">
              <w:rPr>
                <w:rFonts w:ascii="MS Gothic" w:eastAsia="MS Gothic" w:hAnsi="MS Gothic" w:cs="Arial" w:hint="eastAsia"/>
                <w:b/>
                <w:sz w:val="20"/>
                <w:szCs w:val="20"/>
              </w:rPr>
              <w:t>☒</w:t>
            </w:r>
          </w:p>
        </w:tc>
        <w:tc>
          <w:tcPr>
            <w:tcW w:w="2316" w:type="dxa"/>
          </w:tcPr>
          <w:p w14:paraId="32F6482D" w14:textId="0FFC2A98" w:rsidR="00F93DD9" w:rsidRPr="000528BB" w:rsidRDefault="00F93DD9" w:rsidP="00F774C5">
            <w:pPr>
              <w:rPr>
                <w:rFonts w:ascii="Century Gothic" w:hAnsi="Century Gothic" w:cs="Arial"/>
                <w:color w:val="000000" w:themeColor="text1"/>
                <w:sz w:val="20"/>
                <w:szCs w:val="20"/>
              </w:rPr>
            </w:pPr>
            <w:r w:rsidRPr="000528BB">
              <w:rPr>
                <w:rFonts w:ascii="Century Gothic" w:hAnsi="Century Gothic" w:cs="Arial"/>
                <w:b/>
                <w:color w:val="000000" w:themeColor="text1"/>
                <w:sz w:val="20"/>
                <w:szCs w:val="20"/>
              </w:rPr>
              <w:t xml:space="preserve">Information </w:t>
            </w:r>
            <w:r w:rsidR="00B66BE8" w:rsidRPr="000528BB">
              <w:rPr>
                <w:rFonts w:ascii="MS Gothic" w:eastAsia="MS Gothic" w:hAnsi="MS Gothic" w:cs="Arial" w:hint="eastAsia"/>
                <w:b/>
                <w:sz w:val="20"/>
                <w:szCs w:val="20"/>
              </w:rPr>
              <w:t>☒</w:t>
            </w:r>
          </w:p>
        </w:tc>
      </w:tr>
    </w:tbl>
    <w:p w14:paraId="714111B8" w14:textId="77777777" w:rsidR="00C14C3D" w:rsidRDefault="00C14C3D" w:rsidP="0954164E">
      <w:pPr>
        <w:jc w:val="both"/>
        <w:rPr>
          <w:rFonts w:ascii="Century Gothic" w:eastAsia="Calibri" w:hAnsi="Century Gothic"/>
          <w:b/>
          <w:bCs/>
          <w:sz w:val="20"/>
          <w:szCs w:val="20"/>
        </w:rPr>
      </w:pPr>
    </w:p>
    <w:p w14:paraId="34C082EB" w14:textId="7EFDFF88" w:rsidR="005535AE" w:rsidRDefault="0B725048" w:rsidP="0954164E">
      <w:pPr>
        <w:jc w:val="both"/>
        <w:rPr>
          <w:rFonts w:ascii="Century Gothic" w:eastAsia="Calibri" w:hAnsi="Century Gothic"/>
          <w:b/>
          <w:bCs/>
          <w:sz w:val="20"/>
          <w:szCs w:val="20"/>
        </w:rPr>
      </w:pPr>
      <w:r w:rsidRPr="0954164E">
        <w:rPr>
          <w:rFonts w:ascii="Century Gothic" w:eastAsia="Calibri" w:hAnsi="Century Gothic"/>
          <w:b/>
          <w:bCs/>
          <w:sz w:val="20"/>
          <w:szCs w:val="20"/>
        </w:rPr>
        <w:t xml:space="preserve">SUMMARY OF </w:t>
      </w:r>
      <w:r w:rsidR="00153C8C">
        <w:rPr>
          <w:rFonts w:ascii="Century Gothic" w:eastAsia="Calibri" w:hAnsi="Century Gothic"/>
          <w:b/>
          <w:bCs/>
          <w:sz w:val="20"/>
          <w:szCs w:val="20"/>
        </w:rPr>
        <w:t>RECOM</w:t>
      </w:r>
      <w:r w:rsidR="005A647F">
        <w:rPr>
          <w:rFonts w:ascii="Century Gothic" w:eastAsia="Calibri" w:hAnsi="Century Gothic"/>
          <w:b/>
          <w:bCs/>
          <w:sz w:val="20"/>
          <w:szCs w:val="20"/>
        </w:rPr>
        <w:t>M</w:t>
      </w:r>
      <w:r w:rsidR="00153C8C">
        <w:rPr>
          <w:rFonts w:ascii="Century Gothic" w:eastAsia="Calibri" w:hAnsi="Century Gothic"/>
          <w:b/>
          <w:bCs/>
          <w:sz w:val="20"/>
          <w:szCs w:val="20"/>
        </w:rPr>
        <w:t>ENDATIONS</w:t>
      </w:r>
      <w:r w:rsidR="009F29CD">
        <w:rPr>
          <w:rFonts w:ascii="Century Gothic" w:eastAsia="Calibri" w:hAnsi="Century Gothic"/>
          <w:b/>
          <w:bCs/>
          <w:sz w:val="20"/>
          <w:szCs w:val="20"/>
        </w:rPr>
        <w:t xml:space="preserve"> AND NOTES</w:t>
      </w:r>
      <w:r w:rsidR="294FE66C" w:rsidRPr="0954164E">
        <w:rPr>
          <w:rFonts w:ascii="Century Gothic" w:eastAsia="Calibri" w:hAnsi="Century Gothic"/>
          <w:b/>
          <w:bCs/>
          <w:sz w:val="20"/>
          <w:szCs w:val="20"/>
        </w:rPr>
        <w:t xml:space="preserve">: </w:t>
      </w:r>
      <w:r w:rsidR="005A647F">
        <w:rPr>
          <w:rFonts w:ascii="Century Gothic" w:eastAsia="Calibri" w:hAnsi="Century Gothic"/>
          <w:b/>
          <w:bCs/>
          <w:sz w:val="20"/>
          <w:szCs w:val="20"/>
        </w:rPr>
        <w:t xml:space="preserve">  </w:t>
      </w:r>
    </w:p>
    <w:p w14:paraId="771885D5" w14:textId="77777777" w:rsidR="00C430CE" w:rsidRPr="000528BB" w:rsidRDefault="00C430CE" w:rsidP="00C24AD3">
      <w:pPr>
        <w:jc w:val="both"/>
        <w:rPr>
          <w:rFonts w:ascii="Century Gothic" w:eastAsia="Calibri" w:hAnsi="Century Gothic"/>
          <w:b/>
          <w:sz w:val="20"/>
          <w:szCs w:val="20"/>
        </w:rPr>
      </w:pPr>
    </w:p>
    <w:p w14:paraId="64AAE76A" w14:textId="412DE94E" w:rsidR="68075CE5" w:rsidRPr="00F8474C" w:rsidRDefault="68075CE5" w:rsidP="0954164E">
      <w:pPr>
        <w:spacing w:line="259" w:lineRule="auto"/>
        <w:rPr>
          <w:rFonts w:ascii="Century Gothic" w:eastAsia="Calibri" w:hAnsi="Century Gothic"/>
          <w:b/>
          <w:bCs/>
          <w:sz w:val="20"/>
          <w:szCs w:val="20"/>
        </w:rPr>
      </w:pPr>
      <w:bookmarkStart w:id="0" w:name="_Hlk85648331"/>
      <w:r w:rsidRPr="00F8474C">
        <w:rPr>
          <w:rFonts w:ascii="Century Gothic" w:eastAsia="Calibri" w:hAnsi="Century Gothic"/>
          <w:b/>
          <w:bCs/>
          <w:sz w:val="20"/>
          <w:szCs w:val="20"/>
        </w:rPr>
        <w:t xml:space="preserve">Getting Building Fund </w:t>
      </w:r>
    </w:p>
    <w:p w14:paraId="02383033" w14:textId="384B4B28" w:rsidR="00545B2F" w:rsidRPr="004979EF" w:rsidRDefault="004979EF" w:rsidP="004979EF">
      <w:pPr>
        <w:pStyle w:val="ListParagraph"/>
        <w:numPr>
          <w:ilvl w:val="0"/>
          <w:numId w:val="13"/>
        </w:numPr>
        <w:rPr>
          <w:rFonts w:ascii="Century Gothic" w:eastAsia="Century Gothic" w:hAnsi="Century Gothic" w:cs="Century Gothic"/>
          <w:sz w:val="20"/>
          <w:szCs w:val="20"/>
        </w:rPr>
      </w:pPr>
      <w:r w:rsidRPr="004979EF">
        <w:rPr>
          <w:rFonts w:ascii="Century Gothic" w:hAnsi="Century Gothic"/>
          <w:b/>
          <w:bCs/>
          <w:sz w:val="20"/>
          <w:szCs w:val="20"/>
        </w:rPr>
        <w:t>Note:</w:t>
      </w:r>
      <w:r w:rsidRPr="004979EF">
        <w:rPr>
          <w:rFonts w:ascii="Century Gothic" w:hAnsi="Century Gothic"/>
          <w:sz w:val="20"/>
          <w:szCs w:val="20"/>
        </w:rPr>
        <w:t xml:space="preserve"> The Committee notes the Getting Building Fund financial and programm</w:t>
      </w:r>
      <w:r w:rsidR="007E4E31">
        <w:rPr>
          <w:rFonts w:ascii="Century Gothic" w:hAnsi="Century Gothic"/>
          <w:sz w:val="20"/>
          <w:szCs w:val="20"/>
        </w:rPr>
        <w:t>e</w:t>
      </w:r>
      <w:r w:rsidRPr="004979EF">
        <w:rPr>
          <w:rFonts w:ascii="Century Gothic" w:hAnsi="Century Gothic"/>
          <w:sz w:val="20"/>
          <w:szCs w:val="20"/>
        </w:rPr>
        <w:t xml:space="preserve"> update, including risks identified.</w:t>
      </w:r>
    </w:p>
    <w:p w14:paraId="79C687B5" w14:textId="77777777" w:rsidR="00A133FE" w:rsidRPr="004979EF" w:rsidRDefault="00A133FE" w:rsidP="00A133FE">
      <w:pPr>
        <w:jc w:val="both"/>
        <w:rPr>
          <w:rFonts w:ascii="Century Gothic" w:eastAsia="Calibri" w:hAnsi="Century Gothic"/>
          <w:b/>
          <w:bCs/>
          <w:sz w:val="20"/>
          <w:szCs w:val="20"/>
        </w:rPr>
      </w:pPr>
      <w:r w:rsidRPr="004979EF">
        <w:rPr>
          <w:rFonts w:ascii="Century Gothic" w:eastAsia="Calibri" w:hAnsi="Century Gothic"/>
          <w:b/>
          <w:bCs/>
          <w:sz w:val="20"/>
          <w:szCs w:val="20"/>
        </w:rPr>
        <w:t>Local Growth Fund</w:t>
      </w:r>
    </w:p>
    <w:p w14:paraId="50511C58" w14:textId="77777777" w:rsidR="00A133FE" w:rsidRPr="00F8474C" w:rsidRDefault="00A133FE" w:rsidP="00A133FE">
      <w:pPr>
        <w:pStyle w:val="ListParagraph"/>
        <w:numPr>
          <w:ilvl w:val="0"/>
          <w:numId w:val="13"/>
        </w:numPr>
        <w:rPr>
          <w:rFonts w:ascii="Century Gothic" w:hAnsi="Century Gothic"/>
          <w:b/>
          <w:bCs/>
          <w:sz w:val="20"/>
          <w:szCs w:val="20"/>
        </w:rPr>
      </w:pPr>
      <w:r w:rsidRPr="00F8474C">
        <w:rPr>
          <w:rFonts w:ascii="Century Gothic" w:hAnsi="Century Gothic"/>
          <w:b/>
          <w:bCs/>
          <w:sz w:val="20"/>
          <w:szCs w:val="20"/>
        </w:rPr>
        <w:t xml:space="preserve">Note: </w:t>
      </w:r>
      <w:r w:rsidRPr="00F8474C">
        <w:rPr>
          <w:rFonts w:ascii="Century Gothic" w:hAnsi="Century Gothic"/>
          <w:sz w:val="20"/>
          <w:szCs w:val="20"/>
        </w:rPr>
        <w:t>The Committee notes the Local Growth Fund Programme update.</w:t>
      </w:r>
    </w:p>
    <w:p w14:paraId="2E1FD603" w14:textId="45D4FA0C" w:rsidR="002443C9" w:rsidRPr="00F8474C" w:rsidRDefault="0B725048" w:rsidP="008A0DA9">
      <w:pPr>
        <w:jc w:val="both"/>
        <w:rPr>
          <w:rFonts w:ascii="Century Gothic" w:hAnsi="Century Gothic"/>
          <w:b/>
          <w:sz w:val="20"/>
        </w:rPr>
      </w:pPr>
      <w:r w:rsidRPr="00F8474C">
        <w:rPr>
          <w:rFonts w:ascii="Century Gothic" w:hAnsi="Century Gothic"/>
          <w:b/>
          <w:bCs/>
          <w:sz w:val="20"/>
          <w:szCs w:val="20"/>
        </w:rPr>
        <w:t>Growing Places Fund</w:t>
      </w:r>
    </w:p>
    <w:p w14:paraId="5BB398D0" w14:textId="7F39B552" w:rsidR="00861134" w:rsidRDefault="00861134" w:rsidP="00D82248">
      <w:pPr>
        <w:pStyle w:val="ListParagraph"/>
        <w:numPr>
          <w:ilvl w:val="0"/>
          <w:numId w:val="13"/>
        </w:numPr>
        <w:spacing w:after="0"/>
        <w:jc w:val="both"/>
        <w:rPr>
          <w:rFonts w:ascii="Century Gothic" w:hAnsi="Century Gothic"/>
          <w:sz w:val="20"/>
          <w:szCs w:val="20"/>
        </w:rPr>
      </w:pPr>
      <w:r w:rsidRPr="004979EF">
        <w:rPr>
          <w:rFonts w:ascii="Century Gothic" w:hAnsi="Century Gothic"/>
          <w:b/>
          <w:bCs/>
          <w:sz w:val="20"/>
          <w:szCs w:val="20"/>
        </w:rPr>
        <w:t>Note:</w:t>
      </w:r>
      <w:r w:rsidRPr="004979EF">
        <w:rPr>
          <w:rFonts w:ascii="Century Gothic" w:hAnsi="Century Gothic"/>
          <w:sz w:val="20"/>
          <w:szCs w:val="20"/>
        </w:rPr>
        <w:t xml:space="preserve"> The Committee notes the Growing Places Fund financial and programm</w:t>
      </w:r>
      <w:r w:rsidR="007E4E31">
        <w:rPr>
          <w:rFonts w:ascii="Century Gothic" w:hAnsi="Century Gothic"/>
          <w:sz w:val="20"/>
          <w:szCs w:val="20"/>
        </w:rPr>
        <w:t xml:space="preserve">e </w:t>
      </w:r>
      <w:r w:rsidRPr="004979EF">
        <w:rPr>
          <w:rFonts w:ascii="Century Gothic" w:hAnsi="Century Gothic"/>
          <w:sz w:val="20"/>
          <w:szCs w:val="20"/>
        </w:rPr>
        <w:t xml:space="preserve">update, including risks identified. </w:t>
      </w:r>
    </w:p>
    <w:p w14:paraId="731FD7FD" w14:textId="77777777" w:rsidR="007E4E31" w:rsidRDefault="007E4E31" w:rsidP="007E4E31">
      <w:pPr>
        <w:pStyle w:val="ListParagraph"/>
        <w:spacing w:after="0"/>
        <w:jc w:val="both"/>
        <w:rPr>
          <w:rFonts w:ascii="Century Gothic" w:hAnsi="Century Gothic"/>
          <w:sz w:val="20"/>
          <w:szCs w:val="20"/>
        </w:rPr>
      </w:pPr>
    </w:p>
    <w:p w14:paraId="2439D32B" w14:textId="77777777" w:rsidR="007E4E31" w:rsidRPr="00CD1B08" w:rsidRDefault="007E4E31" w:rsidP="007E4E31">
      <w:pPr>
        <w:jc w:val="both"/>
        <w:rPr>
          <w:rFonts w:ascii="Century Gothic" w:hAnsi="Century Gothic"/>
          <w:b/>
          <w:sz w:val="20"/>
        </w:rPr>
      </w:pPr>
      <w:r w:rsidRPr="00CD1B08">
        <w:rPr>
          <w:rFonts w:ascii="Century Gothic" w:hAnsi="Century Gothic"/>
          <w:b/>
          <w:bCs/>
          <w:sz w:val="20"/>
          <w:szCs w:val="20"/>
        </w:rPr>
        <w:t>Dorset Gateway</w:t>
      </w:r>
    </w:p>
    <w:p w14:paraId="5B87C086" w14:textId="77777777" w:rsidR="007E4E31" w:rsidRDefault="007E4E31" w:rsidP="007E4E31">
      <w:pPr>
        <w:pStyle w:val="ListParagraph"/>
        <w:numPr>
          <w:ilvl w:val="0"/>
          <w:numId w:val="13"/>
        </w:numPr>
        <w:spacing w:after="0"/>
        <w:jc w:val="both"/>
        <w:rPr>
          <w:rFonts w:ascii="Century Gothic" w:hAnsi="Century Gothic"/>
          <w:sz w:val="20"/>
          <w:szCs w:val="20"/>
        </w:rPr>
      </w:pPr>
      <w:r w:rsidRPr="00CD1B08">
        <w:rPr>
          <w:rFonts w:ascii="Century Gothic" w:hAnsi="Century Gothic"/>
          <w:b/>
          <w:bCs/>
          <w:sz w:val="20"/>
          <w:szCs w:val="20"/>
        </w:rPr>
        <w:t>Note:</w:t>
      </w:r>
      <w:r w:rsidRPr="00CD1B08">
        <w:rPr>
          <w:rFonts w:ascii="Century Gothic" w:hAnsi="Century Gothic"/>
          <w:sz w:val="20"/>
          <w:szCs w:val="20"/>
        </w:rPr>
        <w:t xml:space="preserve"> The Committee notes the Dorset Gateway financial and programme update, including risks identified. </w:t>
      </w:r>
    </w:p>
    <w:p w14:paraId="01F1B81D" w14:textId="77777777" w:rsidR="007E4E31" w:rsidRDefault="007E4E31" w:rsidP="007E4E31">
      <w:pPr>
        <w:jc w:val="both"/>
        <w:rPr>
          <w:rFonts w:ascii="Century Gothic" w:hAnsi="Century Gothic"/>
          <w:b/>
          <w:bCs/>
          <w:sz w:val="20"/>
          <w:szCs w:val="20"/>
        </w:rPr>
      </w:pPr>
    </w:p>
    <w:p w14:paraId="3130E570" w14:textId="77777777" w:rsidR="007E4E31" w:rsidRPr="00CD1B08" w:rsidRDefault="007E4E31" w:rsidP="007E4E31">
      <w:pPr>
        <w:jc w:val="both"/>
        <w:rPr>
          <w:rFonts w:ascii="Century Gothic" w:hAnsi="Century Gothic"/>
          <w:b/>
          <w:sz w:val="20"/>
        </w:rPr>
      </w:pPr>
      <w:r>
        <w:rPr>
          <w:rFonts w:ascii="Century Gothic" w:hAnsi="Century Gothic"/>
          <w:b/>
          <w:sz w:val="20"/>
        </w:rPr>
        <w:t>Skills</w:t>
      </w:r>
    </w:p>
    <w:p w14:paraId="3BDEB64F" w14:textId="77777777" w:rsidR="007E4E31" w:rsidRPr="00CD1B08" w:rsidRDefault="007E4E31" w:rsidP="007E4E31">
      <w:pPr>
        <w:pStyle w:val="ListParagraph"/>
        <w:numPr>
          <w:ilvl w:val="0"/>
          <w:numId w:val="13"/>
        </w:numPr>
        <w:spacing w:after="0"/>
        <w:jc w:val="both"/>
        <w:rPr>
          <w:rFonts w:ascii="Century Gothic" w:hAnsi="Century Gothic"/>
          <w:sz w:val="20"/>
          <w:szCs w:val="20"/>
        </w:rPr>
      </w:pPr>
      <w:r w:rsidRPr="00CD1B08">
        <w:rPr>
          <w:rFonts w:ascii="Century Gothic" w:hAnsi="Century Gothic"/>
          <w:b/>
          <w:bCs/>
          <w:sz w:val="20"/>
          <w:szCs w:val="20"/>
        </w:rPr>
        <w:t>Note:</w:t>
      </w:r>
      <w:r w:rsidRPr="00CD1B08">
        <w:rPr>
          <w:rFonts w:ascii="Century Gothic" w:hAnsi="Century Gothic"/>
          <w:sz w:val="20"/>
          <w:szCs w:val="20"/>
        </w:rPr>
        <w:t xml:space="preserve"> The Committee notes the </w:t>
      </w:r>
      <w:r>
        <w:rPr>
          <w:rFonts w:ascii="Century Gothic" w:hAnsi="Century Gothic"/>
          <w:sz w:val="20"/>
          <w:szCs w:val="20"/>
        </w:rPr>
        <w:t xml:space="preserve">skills </w:t>
      </w:r>
      <w:r w:rsidRPr="00CD1B08">
        <w:rPr>
          <w:rFonts w:ascii="Century Gothic" w:hAnsi="Century Gothic"/>
          <w:sz w:val="20"/>
          <w:szCs w:val="20"/>
        </w:rPr>
        <w:t xml:space="preserve">financial and programme update, including risks identified. </w:t>
      </w:r>
    </w:p>
    <w:bookmarkEnd w:id="0"/>
    <w:p w14:paraId="2D53C24D" w14:textId="77777777" w:rsidR="00C94FB7" w:rsidRPr="00A712E0" w:rsidRDefault="00C94FB7" w:rsidP="00D82248">
      <w:pPr>
        <w:pBdr>
          <w:bottom w:val="single" w:sz="4" w:space="0" w:color="auto"/>
        </w:pBdr>
        <w:jc w:val="both"/>
        <w:rPr>
          <w:rFonts w:ascii="Century Gothic" w:eastAsia="Century Gothic" w:hAnsi="Century Gothic" w:cs="Century Gothic"/>
          <w:sz w:val="20"/>
          <w:szCs w:val="20"/>
        </w:rPr>
      </w:pPr>
    </w:p>
    <w:p w14:paraId="55F9C3ED" w14:textId="1366EEC9" w:rsidR="0954164E" w:rsidRPr="00A712E0" w:rsidRDefault="0954164E" w:rsidP="002656AA">
      <w:pPr>
        <w:jc w:val="both"/>
        <w:rPr>
          <w:rFonts w:ascii="Century Gothic" w:hAnsi="Century Gothic"/>
          <w:sz w:val="20"/>
          <w:szCs w:val="20"/>
        </w:rPr>
      </w:pPr>
    </w:p>
    <w:p w14:paraId="32F64840" w14:textId="77777777" w:rsidR="00E73A34" w:rsidRPr="00A712E0" w:rsidRDefault="00E73A34" w:rsidP="002656AA">
      <w:pPr>
        <w:pStyle w:val="Heading2"/>
        <w:numPr>
          <w:ilvl w:val="0"/>
          <w:numId w:val="8"/>
        </w:numPr>
        <w:spacing w:before="0" w:after="0"/>
        <w:ind w:left="360"/>
        <w:rPr>
          <w:rFonts w:ascii="Century Gothic" w:hAnsi="Century Gothic"/>
          <w:sz w:val="20"/>
          <w:szCs w:val="20"/>
        </w:rPr>
      </w:pPr>
      <w:r w:rsidRPr="00A712E0">
        <w:rPr>
          <w:rFonts w:ascii="Century Gothic" w:hAnsi="Century Gothic"/>
          <w:sz w:val="20"/>
          <w:szCs w:val="20"/>
        </w:rPr>
        <w:t>Purpose</w:t>
      </w:r>
    </w:p>
    <w:p w14:paraId="20D47A0B" w14:textId="3E210911" w:rsidR="00C14C3D" w:rsidRPr="00A712E0" w:rsidRDefault="003F25DC" w:rsidP="00D9435B">
      <w:pPr>
        <w:spacing w:after="120"/>
        <w:jc w:val="both"/>
        <w:rPr>
          <w:rFonts w:ascii="Century Gothic" w:hAnsi="Century Gothic"/>
          <w:sz w:val="20"/>
          <w:szCs w:val="20"/>
        </w:rPr>
      </w:pPr>
      <w:r w:rsidRPr="00A712E0">
        <w:rPr>
          <w:rFonts w:ascii="Century Gothic" w:hAnsi="Century Gothic"/>
          <w:sz w:val="20"/>
          <w:szCs w:val="20"/>
        </w:rPr>
        <w:t>This paper gives an overview of</w:t>
      </w:r>
      <w:r w:rsidR="005E2B66" w:rsidRPr="00A712E0">
        <w:rPr>
          <w:rFonts w:ascii="Century Gothic" w:hAnsi="Century Gothic"/>
          <w:sz w:val="20"/>
          <w:szCs w:val="20"/>
        </w:rPr>
        <w:t xml:space="preserve"> </w:t>
      </w:r>
      <w:r w:rsidR="00D9435B" w:rsidRPr="00A712E0">
        <w:rPr>
          <w:rFonts w:ascii="Century Gothic" w:hAnsi="Century Gothic"/>
          <w:sz w:val="20"/>
          <w:szCs w:val="20"/>
        </w:rPr>
        <w:t xml:space="preserve">Dorset LEP </w:t>
      </w:r>
      <w:r w:rsidR="005E2B66" w:rsidRPr="00A712E0">
        <w:rPr>
          <w:rFonts w:ascii="Century Gothic" w:hAnsi="Century Gothic"/>
          <w:sz w:val="20"/>
          <w:szCs w:val="20"/>
        </w:rPr>
        <w:t>programme</w:t>
      </w:r>
      <w:r w:rsidRPr="00A712E0">
        <w:rPr>
          <w:rFonts w:ascii="Century Gothic" w:hAnsi="Century Gothic"/>
          <w:sz w:val="20"/>
          <w:szCs w:val="20"/>
        </w:rPr>
        <w:t xml:space="preserve"> delivery</w:t>
      </w:r>
      <w:r w:rsidR="00D9435B" w:rsidRPr="00A712E0">
        <w:rPr>
          <w:rFonts w:ascii="Century Gothic" w:hAnsi="Century Gothic"/>
          <w:sz w:val="20"/>
          <w:szCs w:val="20"/>
        </w:rPr>
        <w:t>. I</w:t>
      </w:r>
      <w:r w:rsidR="005E2B66" w:rsidRPr="00A712E0">
        <w:rPr>
          <w:rFonts w:ascii="Century Gothic" w:hAnsi="Century Gothic"/>
          <w:sz w:val="20"/>
          <w:szCs w:val="20"/>
        </w:rPr>
        <w:t xml:space="preserve">t is accompanied </w:t>
      </w:r>
      <w:r w:rsidR="00415255" w:rsidRPr="00A712E0">
        <w:rPr>
          <w:rFonts w:ascii="Century Gothic" w:hAnsi="Century Gothic"/>
          <w:sz w:val="20"/>
          <w:szCs w:val="20"/>
        </w:rPr>
        <w:t xml:space="preserve">by </w:t>
      </w:r>
      <w:r w:rsidR="002D2769" w:rsidRPr="00A712E0">
        <w:rPr>
          <w:rFonts w:ascii="Century Gothic" w:hAnsi="Century Gothic"/>
          <w:sz w:val="20"/>
          <w:szCs w:val="20"/>
        </w:rPr>
        <w:t>several</w:t>
      </w:r>
      <w:r w:rsidR="00D66B14" w:rsidRPr="00A712E0">
        <w:rPr>
          <w:rFonts w:ascii="Century Gothic" w:hAnsi="Century Gothic"/>
          <w:sz w:val="20"/>
          <w:szCs w:val="20"/>
        </w:rPr>
        <w:t xml:space="preserve"> annexes</w:t>
      </w:r>
      <w:r w:rsidR="00415255" w:rsidRPr="00A712E0">
        <w:rPr>
          <w:rFonts w:ascii="Century Gothic" w:hAnsi="Century Gothic"/>
          <w:sz w:val="20"/>
          <w:szCs w:val="20"/>
        </w:rPr>
        <w:t>,</w:t>
      </w:r>
      <w:r w:rsidR="005E2B66" w:rsidRPr="00A712E0">
        <w:rPr>
          <w:rFonts w:ascii="Century Gothic" w:hAnsi="Century Gothic"/>
          <w:sz w:val="20"/>
          <w:szCs w:val="20"/>
        </w:rPr>
        <w:t xml:space="preserve"> </w:t>
      </w:r>
      <w:r w:rsidR="00EF3FFC" w:rsidRPr="00A712E0">
        <w:rPr>
          <w:rFonts w:ascii="Century Gothic" w:hAnsi="Century Gothic"/>
          <w:sz w:val="20"/>
          <w:szCs w:val="20"/>
        </w:rPr>
        <w:t>which are all classified as confidential d</w:t>
      </w:r>
      <w:r w:rsidR="005E2B66" w:rsidRPr="00A712E0">
        <w:rPr>
          <w:rFonts w:ascii="Century Gothic" w:hAnsi="Century Gothic"/>
          <w:sz w:val="20"/>
          <w:szCs w:val="20"/>
        </w:rPr>
        <w:t>ue to containing commercially sensitive information</w:t>
      </w:r>
      <w:r w:rsidR="00657A7B" w:rsidRPr="00A712E0">
        <w:rPr>
          <w:rFonts w:ascii="Century Gothic" w:hAnsi="Century Gothic"/>
          <w:sz w:val="20"/>
          <w:szCs w:val="20"/>
        </w:rPr>
        <w:t>:</w:t>
      </w:r>
    </w:p>
    <w:p w14:paraId="2E0950F6" w14:textId="45C11124" w:rsidR="00461A69" w:rsidRPr="00A712E0" w:rsidRDefault="00461A69" w:rsidP="005A2A89">
      <w:pPr>
        <w:pStyle w:val="ListParagraph"/>
        <w:numPr>
          <w:ilvl w:val="0"/>
          <w:numId w:val="9"/>
        </w:numPr>
        <w:spacing w:after="0"/>
        <w:contextualSpacing w:val="0"/>
        <w:rPr>
          <w:rFonts w:ascii="Century Gothic" w:hAnsi="Century Gothic"/>
          <w:sz w:val="20"/>
          <w:szCs w:val="20"/>
        </w:rPr>
      </w:pPr>
      <w:r w:rsidRPr="00A712E0">
        <w:rPr>
          <w:rFonts w:ascii="Century Gothic" w:hAnsi="Century Gothic"/>
          <w:sz w:val="20"/>
          <w:szCs w:val="20"/>
        </w:rPr>
        <w:t xml:space="preserve">Annex 1: </w:t>
      </w:r>
      <w:r w:rsidR="000B0DC6">
        <w:rPr>
          <w:rFonts w:ascii="Century Gothic" w:hAnsi="Century Gothic"/>
          <w:sz w:val="20"/>
          <w:szCs w:val="20"/>
        </w:rPr>
        <w:t>Novembe</w:t>
      </w:r>
      <w:r w:rsidR="00372F99">
        <w:rPr>
          <w:rFonts w:ascii="Century Gothic" w:hAnsi="Century Gothic"/>
          <w:sz w:val="20"/>
          <w:szCs w:val="20"/>
        </w:rPr>
        <w:t>r</w:t>
      </w:r>
      <w:r w:rsidRPr="00A712E0">
        <w:rPr>
          <w:rFonts w:ascii="Century Gothic" w:hAnsi="Century Gothic"/>
          <w:sz w:val="20"/>
          <w:szCs w:val="20"/>
        </w:rPr>
        <w:t xml:space="preserve"> 202</w:t>
      </w:r>
      <w:r w:rsidR="107BADEE" w:rsidRPr="00A712E0">
        <w:rPr>
          <w:rFonts w:ascii="Century Gothic" w:hAnsi="Century Gothic"/>
          <w:sz w:val="20"/>
          <w:szCs w:val="20"/>
        </w:rPr>
        <w:t>1</w:t>
      </w:r>
      <w:r w:rsidRPr="00A712E0">
        <w:rPr>
          <w:rFonts w:ascii="Century Gothic" w:hAnsi="Century Gothic"/>
          <w:sz w:val="20"/>
          <w:szCs w:val="20"/>
        </w:rPr>
        <w:t xml:space="preserve"> meeting minutes</w:t>
      </w:r>
      <w:r w:rsidR="46BBB41A" w:rsidRPr="00A712E0">
        <w:rPr>
          <w:rFonts w:ascii="Century Gothic" w:hAnsi="Century Gothic"/>
          <w:sz w:val="20"/>
          <w:szCs w:val="20"/>
        </w:rPr>
        <w:t xml:space="preserve"> – </w:t>
      </w:r>
      <w:r w:rsidRPr="00A712E0">
        <w:rPr>
          <w:rFonts w:ascii="Century Gothic" w:hAnsi="Century Gothic"/>
          <w:sz w:val="20"/>
          <w:szCs w:val="20"/>
        </w:rPr>
        <w:t>confidential</w:t>
      </w:r>
    </w:p>
    <w:p w14:paraId="3673C33C" w14:textId="36C0706E" w:rsidR="00461A69" w:rsidRPr="00A712E0" w:rsidRDefault="00461A69" w:rsidP="005A2A89">
      <w:pPr>
        <w:pStyle w:val="ListParagraph"/>
        <w:numPr>
          <w:ilvl w:val="0"/>
          <w:numId w:val="9"/>
        </w:numPr>
        <w:spacing w:after="0"/>
        <w:contextualSpacing w:val="0"/>
        <w:rPr>
          <w:rFonts w:ascii="Century Gothic" w:hAnsi="Century Gothic"/>
          <w:sz w:val="20"/>
          <w:szCs w:val="20"/>
        </w:rPr>
      </w:pPr>
      <w:r w:rsidRPr="00A712E0">
        <w:rPr>
          <w:rFonts w:ascii="Century Gothic" w:hAnsi="Century Gothic"/>
          <w:sz w:val="20"/>
          <w:szCs w:val="20"/>
        </w:rPr>
        <w:t xml:space="preserve">Annex </w:t>
      </w:r>
      <w:r w:rsidR="00153C8C" w:rsidRPr="00A712E0">
        <w:rPr>
          <w:rFonts w:ascii="Century Gothic" w:hAnsi="Century Gothic"/>
          <w:sz w:val="20"/>
          <w:szCs w:val="20"/>
        </w:rPr>
        <w:t>2</w:t>
      </w:r>
      <w:r w:rsidRPr="00A712E0">
        <w:rPr>
          <w:rFonts w:ascii="Century Gothic" w:hAnsi="Century Gothic"/>
          <w:sz w:val="20"/>
          <w:szCs w:val="20"/>
        </w:rPr>
        <w:t xml:space="preserve">: </w:t>
      </w:r>
      <w:r w:rsidR="0030679D" w:rsidRPr="00A712E0">
        <w:rPr>
          <w:rFonts w:ascii="Century Gothic" w:hAnsi="Century Gothic"/>
          <w:sz w:val="20"/>
          <w:szCs w:val="20"/>
        </w:rPr>
        <w:t xml:space="preserve">Getting </w:t>
      </w:r>
      <w:r w:rsidR="000528BB" w:rsidRPr="00A712E0">
        <w:rPr>
          <w:rFonts w:ascii="Century Gothic" w:hAnsi="Century Gothic"/>
          <w:sz w:val="20"/>
          <w:szCs w:val="20"/>
        </w:rPr>
        <w:t>Building Fund</w:t>
      </w:r>
      <w:r w:rsidRPr="00A712E0">
        <w:rPr>
          <w:rFonts w:ascii="Century Gothic" w:hAnsi="Century Gothic"/>
          <w:sz w:val="20"/>
          <w:szCs w:val="20"/>
        </w:rPr>
        <w:t xml:space="preserve"> </w:t>
      </w:r>
      <w:r w:rsidR="00075E1F" w:rsidRPr="00A712E0">
        <w:rPr>
          <w:rFonts w:ascii="Century Gothic" w:hAnsi="Century Gothic"/>
          <w:sz w:val="20"/>
          <w:szCs w:val="20"/>
        </w:rPr>
        <w:t xml:space="preserve">– grant </w:t>
      </w:r>
      <w:r w:rsidRPr="00A712E0">
        <w:rPr>
          <w:rFonts w:ascii="Century Gothic" w:hAnsi="Century Gothic"/>
          <w:sz w:val="20"/>
          <w:szCs w:val="20"/>
        </w:rPr>
        <w:t>programme overview – confidential</w:t>
      </w:r>
    </w:p>
    <w:p w14:paraId="65C52A48" w14:textId="2540A654" w:rsidR="00461A69" w:rsidRPr="00A712E0" w:rsidRDefault="00461A69" w:rsidP="005A2A89">
      <w:pPr>
        <w:pStyle w:val="ListParagraph"/>
        <w:numPr>
          <w:ilvl w:val="0"/>
          <w:numId w:val="9"/>
        </w:numPr>
        <w:spacing w:after="0"/>
        <w:contextualSpacing w:val="0"/>
        <w:rPr>
          <w:rFonts w:ascii="Century Gothic" w:hAnsi="Century Gothic"/>
          <w:sz w:val="20"/>
          <w:szCs w:val="20"/>
        </w:rPr>
      </w:pPr>
      <w:r w:rsidRPr="00A712E0">
        <w:rPr>
          <w:rFonts w:ascii="Century Gothic" w:hAnsi="Century Gothic"/>
          <w:sz w:val="20"/>
          <w:szCs w:val="20"/>
        </w:rPr>
        <w:t xml:space="preserve">Annex </w:t>
      </w:r>
      <w:r w:rsidR="00153C8C" w:rsidRPr="00A712E0">
        <w:rPr>
          <w:rFonts w:ascii="Century Gothic" w:hAnsi="Century Gothic"/>
          <w:sz w:val="20"/>
          <w:szCs w:val="20"/>
        </w:rPr>
        <w:t>3</w:t>
      </w:r>
      <w:r w:rsidRPr="00A712E0">
        <w:rPr>
          <w:rFonts w:ascii="Century Gothic" w:hAnsi="Century Gothic"/>
          <w:sz w:val="20"/>
          <w:szCs w:val="20"/>
        </w:rPr>
        <w:t xml:space="preserve">: Growing Places Fund </w:t>
      </w:r>
      <w:r w:rsidR="00075E1F" w:rsidRPr="00A712E0">
        <w:rPr>
          <w:rFonts w:ascii="Century Gothic" w:hAnsi="Century Gothic"/>
          <w:sz w:val="20"/>
          <w:szCs w:val="20"/>
        </w:rPr>
        <w:t xml:space="preserve">– </w:t>
      </w:r>
      <w:r w:rsidR="7D7F2FDB" w:rsidRPr="00A712E0">
        <w:rPr>
          <w:rFonts w:ascii="Century Gothic" w:hAnsi="Century Gothic"/>
          <w:sz w:val="20"/>
          <w:szCs w:val="20"/>
        </w:rPr>
        <w:t>l</w:t>
      </w:r>
      <w:r w:rsidR="00075E1F" w:rsidRPr="00A712E0">
        <w:rPr>
          <w:rFonts w:ascii="Century Gothic" w:hAnsi="Century Gothic"/>
          <w:sz w:val="20"/>
          <w:szCs w:val="20"/>
        </w:rPr>
        <w:t xml:space="preserve">oan </w:t>
      </w:r>
      <w:r w:rsidRPr="00A712E0">
        <w:rPr>
          <w:rFonts w:ascii="Century Gothic" w:hAnsi="Century Gothic"/>
          <w:sz w:val="20"/>
          <w:szCs w:val="20"/>
        </w:rPr>
        <w:t>programme overview - confidential</w:t>
      </w:r>
    </w:p>
    <w:p w14:paraId="49B77C58" w14:textId="63EDF9C2" w:rsidR="004306A4" w:rsidRDefault="00461A69" w:rsidP="005A2A89">
      <w:pPr>
        <w:pStyle w:val="ListParagraph"/>
        <w:numPr>
          <w:ilvl w:val="0"/>
          <w:numId w:val="9"/>
        </w:numPr>
        <w:spacing w:after="0"/>
        <w:contextualSpacing w:val="0"/>
        <w:rPr>
          <w:rFonts w:ascii="Century Gothic" w:hAnsi="Century Gothic"/>
          <w:sz w:val="20"/>
          <w:szCs w:val="20"/>
        </w:rPr>
      </w:pPr>
      <w:r w:rsidRPr="00A712E0">
        <w:rPr>
          <w:rFonts w:ascii="Century Gothic" w:hAnsi="Century Gothic"/>
          <w:sz w:val="20"/>
          <w:szCs w:val="20"/>
        </w:rPr>
        <w:t xml:space="preserve">Annex </w:t>
      </w:r>
      <w:r w:rsidR="00153C8C" w:rsidRPr="00A712E0">
        <w:rPr>
          <w:rFonts w:ascii="Century Gothic" w:hAnsi="Century Gothic"/>
          <w:sz w:val="20"/>
          <w:szCs w:val="20"/>
        </w:rPr>
        <w:t>4</w:t>
      </w:r>
      <w:r w:rsidRPr="00A712E0">
        <w:rPr>
          <w:rFonts w:ascii="Century Gothic" w:hAnsi="Century Gothic"/>
          <w:sz w:val="20"/>
          <w:szCs w:val="20"/>
        </w:rPr>
        <w:t>: Growing Places Fund – 5-year forecast – confidential</w:t>
      </w:r>
    </w:p>
    <w:p w14:paraId="201DBC73" w14:textId="77777777" w:rsidR="00150847" w:rsidRDefault="00150847" w:rsidP="00150847">
      <w:pPr>
        <w:autoSpaceDE w:val="0"/>
        <w:autoSpaceDN w:val="0"/>
        <w:adjustRightInd w:val="0"/>
        <w:jc w:val="both"/>
        <w:rPr>
          <w:rFonts w:ascii="Century Gothic" w:hAnsi="Century Gothic" w:cs="Century Gothic"/>
          <w:sz w:val="20"/>
          <w:szCs w:val="20"/>
        </w:rPr>
      </w:pPr>
    </w:p>
    <w:p w14:paraId="55B39756" w14:textId="04C76806" w:rsidR="00150847" w:rsidRPr="00A712E0" w:rsidRDefault="006245AA" w:rsidP="00150847">
      <w:pPr>
        <w:autoSpaceDE w:val="0"/>
        <w:autoSpaceDN w:val="0"/>
        <w:adjustRightInd w:val="0"/>
        <w:jc w:val="both"/>
        <w:rPr>
          <w:rFonts w:ascii="Century Gothic" w:hAnsi="Century Gothic"/>
          <w:b/>
          <w:bCs/>
          <w:sz w:val="20"/>
          <w:szCs w:val="20"/>
          <w:u w:val="single"/>
        </w:rPr>
      </w:pPr>
      <w:r>
        <w:rPr>
          <w:rFonts w:ascii="Century Gothic" w:hAnsi="Century Gothic"/>
          <w:b/>
          <w:bCs/>
          <w:sz w:val="20"/>
          <w:szCs w:val="20"/>
          <w:u w:val="single"/>
        </w:rPr>
        <w:t>A</w:t>
      </w:r>
      <w:r w:rsidR="00150847" w:rsidRPr="00A712E0">
        <w:rPr>
          <w:rFonts w:ascii="Century Gothic" w:hAnsi="Century Gothic"/>
          <w:b/>
          <w:bCs/>
          <w:sz w:val="20"/>
          <w:szCs w:val="20"/>
          <w:u w:val="single"/>
        </w:rPr>
        <w:t xml:space="preserve">) </w:t>
      </w:r>
      <w:r w:rsidR="00150847" w:rsidRPr="00A712E0">
        <w:rPr>
          <w:rFonts w:ascii="Century Gothic" w:hAnsi="Century Gothic" w:cs="Century Gothic"/>
          <w:b/>
          <w:bCs/>
          <w:sz w:val="20"/>
          <w:szCs w:val="20"/>
          <w:u w:val="single"/>
        </w:rPr>
        <w:t>GETTING BUILDING FUND (GBF)</w:t>
      </w:r>
    </w:p>
    <w:p w14:paraId="65C193BC" w14:textId="77777777" w:rsidR="00150847" w:rsidRPr="00A712E0" w:rsidRDefault="00150847" w:rsidP="00150847">
      <w:pPr>
        <w:jc w:val="both"/>
        <w:rPr>
          <w:rFonts w:ascii="Century Gothic" w:eastAsia="Calibri" w:hAnsi="Century Gothic"/>
          <w:sz w:val="20"/>
          <w:szCs w:val="20"/>
          <w:lang w:eastAsia="en-US"/>
        </w:rPr>
      </w:pPr>
      <w:r w:rsidRPr="00A712E0">
        <w:rPr>
          <w:rFonts w:ascii="Century Gothic" w:eastAsia="Calibri" w:hAnsi="Century Gothic"/>
          <w:b/>
          <w:bCs/>
          <w:sz w:val="20"/>
          <w:szCs w:val="20"/>
          <w:lang w:eastAsia="en-US"/>
        </w:rPr>
        <w:t xml:space="preserve">Annex 2 </w:t>
      </w:r>
      <w:r w:rsidRPr="00A712E0">
        <w:rPr>
          <w:rFonts w:ascii="Century Gothic" w:eastAsia="Calibri" w:hAnsi="Century Gothic"/>
          <w:sz w:val="20"/>
          <w:szCs w:val="20"/>
          <w:lang w:eastAsia="en-US"/>
        </w:rPr>
        <w:t xml:space="preserve">provides a high-level overview of Getting Building Fund </w:t>
      </w:r>
      <w:proofErr w:type="gramStart"/>
      <w:r w:rsidRPr="00A712E0">
        <w:rPr>
          <w:rFonts w:ascii="Century Gothic" w:eastAsia="Calibri" w:hAnsi="Century Gothic"/>
          <w:sz w:val="20"/>
          <w:szCs w:val="20"/>
          <w:lang w:eastAsia="en-US"/>
        </w:rPr>
        <w:t>projects;</w:t>
      </w:r>
      <w:proofErr w:type="gramEnd"/>
      <w:r w:rsidRPr="00A712E0">
        <w:rPr>
          <w:rFonts w:ascii="Century Gothic" w:eastAsia="Calibri" w:hAnsi="Century Gothic"/>
          <w:sz w:val="20"/>
          <w:szCs w:val="20"/>
          <w:lang w:eastAsia="en-US"/>
        </w:rPr>
        <w:t xml:space="preserve"> outlining risks and progress. </w:t>
      </w:r>
    </w:p>
    <w:p w14:paraId="236CFA3B" w14:textId="77777777" w:rsidR="00150847" w:rsidRPr="00DA2E38" w:rsidRDefault="00150847" w:rsidP="00150847">
      <w:pPr>
        <w:rPr>
          <w:rFonts w:ascii="Century Gothic" w:hAnsi="Century Gothic" w:cs="Century Gothic"/>
          <w:sz w:val="20"/>
          <w:szCs w:val="20"/>
        </w:rPr>
      </w:pPr>
    </w:p>
    <w:p w14:paraId="0EB03C4A" w14:textId="5497DFE5" w:rsidR="00C06F0F" w:rsidRPr="004B5628" w:rsidRDefault="00150847" w:rsidP="00150847">
      <w:pPr>
        <w:rPr>
          <w:rFonts w:ascii="Century Gothic" w:hAnsi="Century Gothic" w:cs="Century Gothic"/>
          <w:sz w:val="20"/>
          <w:szCs w:val="20"/>
          <w:highlight w:val="cyan"/>
        </w:rPr>
      </w:pPr>
      <w:r w:rsidRPr="00A712E0">
        <w:rPr>
          <w:rFonts w:ascii="Century Gothic" w:hAnsi="Century Gothic" w:cs="Century Gothic"/>
          <w:sz w:val="20"/>
          <w:szCs w:val="20"/>
        </w:rPr>
        <w:t>The Getting Building Fund Programme actual spend to date is £</w:t>
      </w:r>
      <w:r w:rsidR="00C06F0F">
        <w:rPr>
          <w:rFonts w:ascii="Century Gothic" w:hAnsi="Century Gothic" w:cs="Century Gothic"/>
          <w:sz w:val="20"/>
          <w:szCs w:val="20"/>
        </w:rPr>
        <w:t>6</w:t>
      </w:r>
      <w:r w:rsidRPr="00A712E0">
        <w:rPr>
          <w:rFonts w:ascii="Century Gothic" w:hAnsi="Century Gothic" w:cs="Century Gothic"/>
          <w:sz w:val="20"/>
          <w:szCs w:val="20"/>
        </w:rPr>
        <w:t>.</w:t>
      </w:r>
      <w:r w:rsidR="00C06F0F">
        <w:rPr>
          <w:rFonts w:ascii="Century Gothic" w:hAnsi="Century Gothic" w:cs="Century Gothic"/>
          <w:sz w:val="20"/>
          <w:szCs w:val="20"/>
        </w:rPr>
        <w:t>7</w:t>
      </w:r>
      <w:r w:rsidRPr="00A712E0">
        <w:rPr>
          <w:rFonts w:ascii="Century Gothic" w:hAnsi="Century Gothic" w:cs="Century Gothic"/>
          <w:sz w:val="20"/>
          <w:szCs w:val="20"/>
        </w:rPr>
        <w:t>m</w:t>
      </w:r>
      <w:r w:rsidR="00AD0759">
        <w:rPr>
          <w:rFonts w:ascii="Century Gothic" w:hAnsi="Century Gothic" w:cs="Century Gothic"/>
          <w:sz w:val="20"/>
          <w:szCs w:val="20"/>
        </w:rPr>
        <w:t>.</w:t>
      </w:r>
    </w:p>
    <w:p w14:paraId="0FB33C63" w14:textId="77777777" w:rsidR="00150847" w:rsidRPr="00AD0759" w:rsidRDefault="00150847" w:rsidP="00150847">
      <w:pPr>
        <w:rPr>
          <w:rFonts w:ascii="Century Gothic" w:hAnsi="Century Gothic"/>
        </w:rPr>
      </w:pPr>
    </w:p>
    <w:p w14:paraId="6A205031" w14:textId="146A40FF" w:rsidR="00150847" w:rsidRDefault="00150847" w:rsidP="00150847">
      <w:pPr>
        <w:rPr>
          <w:rFonts w:ascii="Century Gothic" w:hAnsi="Century Gothic"/>
          <w:b/>
          <w:bCs/>
          <w:sz w:val="20"/>
          <w:szCs w:val="20"/>
        </w:rPr>
      </w:pPr>
      <w:r w:rsidRPr="00AD0759">
        <w:rPr>
          <w:rFonts w:ascii="Century Gothic" w:hAnsi="Century Gothic"/>
          <w:b/>
          <w:bCs/>
          <w:sz w:val="20"/>
          <w:szCs w:val="20"/>
        </w:rPr>
        <w:t>Note: The Committee notes the Getting Building Fund financial and programm</w:t>
      </w:r>
      <w:r w:rsidR="00DA2E38" w:rsidRPr="00AD0759">
        <w:rPr>
          <w:rFonts w:ascii="Century Gothic" w:hAnsi="Century Gothic"/>
          <w:b/>
          <w:bCs/>
          <w:sz w:val="20"/>
          <w:szCs w:val="20"/>
        </w:rPr>
        <w:t>e</w:t>
      </w:r>
      <w:r w:rsidRPr="00AD0759">
        <w:rPr>
          <w:rFonts w:ascii="Century Gothic" w:hAnsi="Century Gothic"/>
          <w:b/>
          <w:bCs/>
          <w:sz w:val="20"/>
          <w:szCs w:val="20"/>
        </w:rPr>
        <w:t xml:space="preserve"> update, including risks identified.</w:t>
      </w:r>
    </w:p>
    <w:p w14:paraId="4B4C3ECB" w14:textId="4711C883" w:rsidR="00AD0759" w:rsidRDefault="00AD0759" w:rsidP="00150847">
      <w:pPr>
        <w:rPr>
          <w:rFonts w:ascii="Century Gothic" w:hAnsi="Century Gothic"/>
          <w:b/>
          <w:bCs/>
          <w:sz w:val="20"/>
          <w:szCs w:val="20"/>
        </w:rPr>
      </w:pPr>
    </w:p>
    <w:p w14:paraId="10463078" w14:textId="77777777" w:rsidR="00AD0759" w:rsidRPr="00A712E0" w:rsidRDefault="00AD0759" w:rsidP="00150847">
      <w:pPr>
        <w:rPr>
          <w:rFonts w:ascii="Century Gothic" w:eastAsia="Century Gothic" w:hAnsi="Century Gothic" w:cs="Century Gothic"/>
          <w:b/>
          <w:bCs/>
          <w:sz w:val="20"/>
          <w:szCs w:val="20"/>
        </w:rPr>
      </w:pPr>
    </w:p>
    <w:p w14:paraId="39DDEB1A" w14:textId="77777777" w:rsidR="00150847" w:rsidRPr="00150847" w:rsidRDefault="00150847" w:rsidP="00150847">
      <w:pPr>
        <w:spacing w:after="120" w:line="259" w:lineRule="auto"/>
        <w:jc w:val="both"/>
        <w:rPr>
          <w:rFonts w:ascii="Century Gothic" w:hAnsi="Century Gothic"/>
          <w:sz w:val="20"/>
          <w:szCs w:val="20"/>
        </w:rPr>
      </w:pPr>
    </w:p>
    <w:p w14:paraId="32F64850" w14:textId="01FD548A" w:rsidR="002E082F" w:rsidRPr="00A712E0" w:rsidRDefault="006245AA" w:rsidP="48C9A701">
      <w:pPr>
        <w:rPr>
          <w:rFonts w:ascii="Century Gothic" w:hAnsi="Century Gothic" w:cs="Arial"/>
          <w:b/>
          <w:bCs/>
          <w:caps/>
          <w:sz w:val="20"/>
          <w:szCs w:val="20"/>
        </w:rPr>
      </w:pPr>
      <w:r>
        <w:rPr>
          <w:rFonts w:ascii="Century Gothic" w:hAnsi="Century Gothic" w:cs="Arial"/>
          <w:b/>
          <w:bCs/>
          <w:caps/>
          <w:sz w:val="20"/>
          <w:szCs w:val="20"/>
        </w:rPr>
        <w:lastRenderedPageBreak/>
        <w:t>B</w:t>
      </w:r>
      <w:r w:rsidR="002E082F" w:rsidRPr="00A712E0">
        <w:rPr>
          <w:rFonts w:ascii="Century Gothic" w:hAnsi="Century Gothic" w:cs="Arial"/>
          <w:b/>
          <w:bCs/>
          <w:caps/>
          <w:sz w:val="20"/>
          <w:szCs w:val="20"/>
        </w:rPr>
        <w:t>) L</w:t>
      </w:r>
      <w:r w:rsidR="69EA0AB0" w:rsidRPr="00A712E0">
        <w:rPr>
          <w:rFonts w:ascii="Century Gothic" w:hAnsi="Century Gothic" w:cs="Arial"/>
          <w:b/>
          <w:bCs/>
          <w:caps/>
          <w:sz w:val="20"/>
          <w:szCs w:val="20"/>
        </w:rPr>
        <w:t>OCAL GROWTH FUND</w:t>
      </w:r>
      <w:r w:rsidR="002E082F" w:rsidRPr="00A712E0">
        <w:rPr>
          <w:rFonts w:ascii="Century Gothic" w:hAnsi="Century Gothic" w:cs="Arial"/>
          <w:b/>
          <w:bCs/>
          <w:caps/>
          <w:sz w:val="20"/>
          <w:szCs w:val="20"/>
        </w:rPr>
        <w:t xml:space="preserve"> PROGRAMME</w:t>
      </w:r>
    </w:p>
    <w:p w14:paraId="2D6EC1CE" w14:textId="77777777" w:rsidR="00E819FF" w:rsidRPr="00A712E0" w:rsidRDefault="00E819FF" w:rsidP="00E819FF">
      <w:pPr>
        <w:rPr>
          <w:rFonts w:ascii="Century Gothic" w:hAnsi="Century Gothic"/>
          <w:b/>
          <w:bCs/>
          <w:sz w:val="20"/>
          <w:szCs w:val="20"/>
          <w:u w:val="single"/>
        </w:rPr>
      </w:pPr>
    </w:p>
    <w:p w14:paraId="0D0DC2A6" w14:textId="4CBB12B4" w:rsidR="00E819FF" w:rsidRPr="00A712E0" w:rsidRDefault="00E819FF" w:rsidP="00E819FF">
      <w:pPr>
        <w:autoSpaceDE w:val="0"/>
        <w:autoSpaceDN w:val="0"/>
        <w:adjustRightInd w:val="0"/>
        <w:rPr>
          <w:rFonts w:ascii="Century Gothic" w:hAnsi="Century Gothic"/>
          <w:b/>
          <w:bCs/>
          <w:sz w:val="20"/>
          <w:szCs w:val="20"/>
          <w:u w:val="single"/>
        </w:rPr>
      </w:pPr>
      <w:r w:rsidRPr="00A712E0">
        <w:rPr>
          <w:rFonts w:ascii="Century Gothic" w:hAnsi="Century Gothic"/>
          <w:b/>
          <w:bCs/>
          <w:sz w:val="20"/>
          <w:szCs w:val="20"/>
          <w:u w:val="single"/>
        </w:rPr>
        <w:t xml:space="preserve">DORSET LOCAL GROWTH FUND – PROGRAMMATIC AND FINANCIAL UPDATE </w:t>
      </w:r>
    </w:p>
    <w:p w14:paraId="6836EDC5" w14:textId="3FF1C05A" w:rsidR="000F7E3A" w:rsidRDefault="003B425D" w:rsidP="003B425D">
      <w:pPr>
        <w:rPr>
          <w:rFonts w:ascii="Century Gothic" w:hAnsi="Century Gothic" w:cs="Century Gothic"/>
          <w:sz w:val="20"/>
          <w:szCs w:val="20"/>
        </w:rPr>
      </w:pPr>
      <w:r w:rsidRPr="003B425D">
        <w:rPr>
          <w:rFonts w:ascii="Century Gothic" w:hAnsi="Century Gothic" w:cs="Century Gothic"/>
          <w:sz w:val="20"/>
          <w:szCs w:val="20"/>
        </w:rPr>
        <w:t>The delivery of outcomes and match funding continues to be monitored and reported until March 2025. There has been some changes and minor delays projected in outcome delivery mainly due to Covid-19</w:t>
      </w:r>
      <w:r w:rsidR="001D661C">
        <w:rPr>
          <w:rFonts w:ascii="Century Gothic" w:hAnsi="Century Gothic" w:cs="Century Gothic"/>
          <w:sz w:val="20"/>
          <w:szCs w:val="20"/>
        </w:rPr>
        <w:t xml:space="preserve">. </w:t>
      </w:r>
      <w:r w:rsidRPr="003B425D">
        <w:rPr>
          <w:rFonts w:ascii="Century Gothic" w:hAnsi="Century Gothic" w:cs="Century Gothic"/>
          <w:sz w:val="20"/>
          <w:szCs w:val="20"/>
        </w:rPr>
        <w:t>There has been increase in houses and apprenticeships forecast and decrease in new learners. The overall Programme delivery of outcomes is on track.</w:t>
      </w:r>
    </w:p>
    <w:p w14:paraId="1910AFDF" w14:textId="3037BDED" w:rsidR="003B425D" w:rsidRDefault="003B425D" w:rsidP="003B425D">
      <w:pPr>
        <w:rPr>
          <w:rFonts w:ascii="Century Gothic" w:hAnsi="Century Gothic" w:cs="Century Gothic"/>
          <w:sz w:val="20"/>
          <w:szCs w:val="20"/>
        </w:rPr>
      </w:pPr>
    </w:p>
    <w:p w14:paraId="13705CB4" w14:textId="1E57CDB5" w:rsidR="003B425D" w:rsidRDefault="003B425D" w:rsidP="003B425D">
      <w:pPr>
        <w:rPr>
          <w:rFonts w:ascii="Century Gothic" w:hAnsi="Century Gothic" w:cs="Century Gothic"/>
          <w:sz w:val="20"/>
          <w:szCs w:val="20"/>
        </w:rPr>
      </w:pPr>
      <w:r w:rsidRPr="003B425D">
        <w:rPr>
          <w:rFonts w:ascii="Century Gothic" w:hAnsi="Century Gothic" w:cs="Century Gothic"/>
          <w:sz w:val="20"/>
          <w:szCs w:val="20"/>
        </w:rPr>
        <w:t xml:space="preserve">As of Q2, £62m of match funding has been delivered, with further £11.8m to be delivered up to March 2025. </w:t>
      </w:r>
    </w:p>
    <w:p w14:paraId="297B54FF" w14:textId="7B7895F9" w:rsidR="003B425D" w:rsidRDefault="003B425D" w:rsidP="003B425D">
      <w:pPr>
        <w:rPr>
          <w:rFonts w:ascii="Century Gothic" w:hAnsi="Century Gothic" w:cs="Century Gothic"/>
          <w:sz w:val="20"/>
          <w:szCs w:val="20"/>
        </w:rPr>
      </w:pPr>
    </w:p>
    <w:p w14:paraId="5C1E5B67" w14:textId="29896A97" w:rsidR="003B425D" w:rsidRDefault="003B425D" w:rsidP="003B425D">
      <w:pPr>
        <w:rPr>
          <w:rFonts w:ascii="Century Gothic" w:hAnsi="Century Gothic" w:cs="Century Gothic"/>
          <w:sz w:val="20"/>
          <w:szCs w:val="20"/>
        </w:rPr>
      </w:pPr>
      <w:r>
        <w:rPr>
          <w:rFonts w:ascii="Century Gothic" w:hAnsi="Century Gothic" w:cs="Century Gothic"/>
          <w:sz w:val="20"/>
          <w:szCs w:val="20"/>
        </w:rPr>
        <w:t>As of Q2</w:t>
      </w:r>
      <w:r w:rsidR="00EB0B7F">
        <w:rPr>
          <w:rFonts w:ascii="Century Gothic" w:hAnsi="Century Gothic" w:cs="Century Gothic"/>
          <w:sz w:val="20"/>
          <w:szCs w:val="20"/>
        </w:rPr>
        <w:t>, the</w:t>
      </w:r>
      <w:r>
        <w:rPr>
          <w:rFonts w:ascii="Century Gothic" w:hAnsi="Century Gothic" w:cs="Century Gothic"/>
          <w:sz w:val="20"/>
          <w:szCs w:val="20"/>
        </w:rPr>
        <w:t xml:space="preserve"> LGF Programme </w:t>
      </w:r>
      <w:r w:rsidR="006245AA">
        <w:rPr>
          <w:rFonts w:ascii="Century Gothic" w:hAnsi="Century Gothic" w:cs="Century Gothic"/>
          <w:sz w:val="20"/>
          <w:szCs w:val="20"/>
        </w:rPr>
        <w:t xml:space="preserve">has </w:t>
      </w:r>
      <w:r>
        <w:rPr>
          <w:rFonts w:ascii="Century Gothic" w:hAnsi="Century Gothic" w:cs="Century Gothic"/>
          <w:sz w:val="20"/>
          <w:szCs w:val="20"/>
        </w:rPr>
        <w:t>delivered the following outcomes:</w:t>
      </w:r>
    </w:p>
    <w:p w14:paraId="6E2FA211" w14:textId="6E173C31" w:rsidR="003B425D" w:rsidRDefault="006245AA" w:rsidP="003B425D">
      <w:pPr>
        <w:rPr>
          <w:rFonts w:ascii="Century Gothic" w:hAnsi="Century Gothic" w:cs="Century Gothic"/>
          <w:sz w:val="20"/>
          <w:szCs w:val="20"/>
        </w:rPr>
      </w:pPr>
      <w:r>
        <w:rPr>
          <w:rFonts w:ascii="Century Gothic" w:hAnsi="Century Gothic" w:cs="Century Gothic"/>
          <w:sz w:val="20"/>
          <w:szCs w:val="20"/>
        </w:rPr>
        <w:t>2,538 houses</w:t>
      </w:r>
    </w:p>
    <w:p w14:paraId="0C6D0F67" w14:textId="3787B995" w:rsidR="006245AA" w:rsidRDefault="006245AA" w:rsidP="003B425D">
      <w:pPr>
        <w:rPr>
          <w:rFonts w:ascii="Century Gothic" w:hAnsi="Century Gothic" w:cs="Century Gothic"/>
          <w:sz w:val="20"/>
          <w:szCs w:val="20"/>
        </w:rPr>
      </w:pPr>
      <w:r>
        <w:rPr>
          <w:rFonts w:ascii="Century Gothic" w:hAnsi="Century Gothic" w:cs="Century Gothic"/>
          <w:sz w:val="20"/>
          <w:szCs w:val="20"/>
        </w:rPr>
        <w:t>3,205 jobs (including safeguarded jobs)</w:t>
      </w:r>
    </w:p>
    <w:p w14:paraId="55E9039C" w14:textId="6200F8D9" w:rsidR="006245AA" w:rsidRDefault="006245AA" w:rsidP="003B425D">
      <w:pPr>
        <w:rPr>
          <w:rFonts w:ascii="Century Gothic" w:hAnsi="Century Gothic" w:cs="Century Gothic"/>
          <w:sz w:val="20"/>
          <w:szCs w:val="20"/>
        </w:rPr>
      </w:pPr>
      <w:r>
        <w:rPr>
          <w:rFonts w:ascii="Century Gothic" w:hAnsi="Century Gothic" w:cs="Century Gothic"/>
          <w:sz w:val="20"/>
          <w:szCs w:val="20"/>
        </w:rPr>
        <w:t xml:space="preserve">3,357 </w:t>
      </w:r>
      <w:r w:rsidR="001279F8">
        <w:rPr>
          <w:rFonts w:ascii="Century Gothic" w:hAnsi="Century Gothic" w:cs="Century Gothic"/>
          <w:sz w:val="20"/>
          <w:szCs w:val="20"/>
        </w:rPr>
        <w:t>apprenticeships</w:t>
      </w:r>
    </w:p>
    <w:p w14:paraId="38E037E7" w14:textId="0A1B0141" w:rsidR="006245AA" w:rsidRDefault="006245AA" w:rsidP="003B425D">
      <w:pPr>
        <w:rPr>
          <w:rFonts w:ascii="Century Gothic" w:hAnsi="Century Gothic" w:cs="Century Gothic"/>
          <w:sz w:val="20"/>
          <w:szCs w:val="20"/>
        </w:rPr>
      </w:pPr>
      <w:r>
        <w:rPr>
          <w:rFonts w:ascii="Century Gothic" w:hAnsi="Century Gothic" w:cs="Century Gothic"/>
          <w:sz w:val="20"/>
          <w:szCs w:val="20"/>
        </w:rPr>
        <w:t>15,305 sqm of learning floorspace</w:t>
      </w:r>
    </w:p>
    <w:p w14:paraId="1324C0A2" w14:textId="20DA963F" w:rsidR="006245AA" w:rsidRDefault="001905E9" w:rsidP="003B425D">
      <w:pPr>
        <w:rPr>
          <w:rFonts w:ascii="Century Gothic" w:hAnsi="Century Gothic" w:cs="Century Gothic"/>
          <w:sz w:val="20"/>
          <w:szCs w:val="20"/>
        </w:rPr>
      </w:pPr>
      <w:r>
        <w:rPr>
          <w:rFonts w:ascii="Century Gothic" w:hAnsi="Century Gothic" w:cs="Century Gothic"/>
          <w:sz w:val="20"/>
          <w:szCs w:val="20"/>
        </w:rPr>
        <w:t>90</w:t>
      </w:r>
      <w:r w:rsidR="006245AA">
        <w:rPr>
          <w:rFonts w:ascii="Century Gothic" w:hAnsi="Century Gothic" w:cs="Century Gothic"/>
          <w:sz w:val="20"/>
          <w:szCs w:val="20"/>
        </w:rPr>
        <w:t>,</w:t>
      </w:r>
      <w:r>
        <w:rPr>
          <w:rFonts w:ascii="Century Gothic" w:hAnsi="Century Gothic" w:cs="Century Gothic"/>
          <w:sz w:val="20"/>
          <w:szCs w:val="20"/>
        </w:rPr>
        <w:t>177 sqm</w:t>
      </w:r>
      <w:r w:rsidR="006245AA">
        <w:rPr>
          <w:rFonts w:ascii="Century Gothic" w:hAnsi="Century Gothic" w:cs="Century Gothic"/>
          <w:sz w:val="20"/>
          <w:szCs w:val="20"/>
        </w:rPr>
        <w:t xml:space="preserve"> commercial floorspace</w:t>
      </w:r>
    </w:p>
    <w:p w14:paraId="0A9314F1" w14:textId="5917AFFD" w:rsidR="006245AA" w:rsidRDefault="006245AA" w:rsidP="003B425D">
      <w:pPr>
        <w:rPr>
          <w:rFonts w:ascii="Century Gothic" w:hAnsi="Century Gothic" w:cs="Century Gothic"/>
          <w:sz w:val="20"/>
          <w:szCs w:val="20"/>
        </w:rPr>
      </w:pPr>
      <w:r>
        <w:rPr>
          <w:rFonts w:ascii="Century Gothic" w:hAnsi="Century Gothic" w:cs="Century Gothic"/>
          <w:sz w:val="20"/>
          <w:szCs w:val="20"/>
        </w:rPr>
        <w:t>54 businesses supported</w:t>
      </w:r>
    </w:p>
    <w:p w14:paraId="7CC772EB" w14:textId="7D17EDB3" w:rsidR="006245AA" w:rsidRDefault="006245AA" w:rsidP="003B425D">
      <w:pPr>
        <w:rPr>
          <w:rFonts w:ascii="Century Gothic" w:hAnsi="Century Gothic" w:cs="Century Gothic"/>
          <w:sz w:val="20"/>
          <w:szCs w:val="20"/>
        </w:rPr>
      </w:pPr>
      <w:r>
        <w:rPr>
          <w:rFonts w:ascii="Century Gothic" w:hAnsi="Century Gothic" w:cs="Century Gothic"/>
          <w:sz w:val="20"/>
          <w:szCs w:val="20"/>
        </w:rPr>
        <w:t>20.5 km of road resurfaced</w:t>
      </w:r>
    </w:p>
    <w:p w14:paraId="1A06ED6E" w14:textId="4D1E3755" w:rsidR="006245AA" w:rsidRDefault="006245AA" w:rsidP="003B425D">
      <w:pPr>
        <w:rPr>
          <w:rFonts w:ascii="Century Gothic" w:hAnsi="Century Gothic" w:cs="Century Gothic"/>
          <w:sz w:val="20"/>
          <w:szCs w:val="20"/>
        </w:rPr>
      </w:pPr>
      <w:r>
        <w:rPr>
          <w:rFonts w:ascii="Century Gothic" w:hAnsi="Century Gothic" w:cs="Century Gothic"/>
          <w:sz w:val="20"/>
          <w:szCs w:val="20"/>
        </w:rPr>
        <w:t>3.5 km of newly built road</w:t>
      </w:r>
    </w:p>
    <w:p w14:paraId="149BC86A" w14:textId="1C2098EB" w:rsidR="001905E9" w:rsidRDefault="006245AA" w:rsidP="003B425D">
      <w:pPr>
        <w:rPr>
          <w:rFonts w:ascii="Century Gothic" w:hAnsi="Century Gothic" w:cs="Century Gothic"/>
          <w:sz w:val="20"/>
          <w:szCs w:val="20"/>
        </w:rPr>
      </w:pPr>
      <w:r>
        <w:rPr>
          <w:rFonts w:ascii="Century Gothic" w:hAnsi="Century Gothic" w:cs="Century Gothic"/>
          <w:sz w:val="20"/>
          <w:szCs w:val="20"/>
        </w:rPr>
        <w:t>11.1 km of new cycle ways</w:t>
      </w:r>
    </w:p>
    <w:p w14:paraId="4E1175C7" w14:textId="77777777" w:rsidR="003B425D" w:rsidRPr="000B0DC6" w:rsidRDefault="003B425D" w:rsidP="003B425D">
      <w:pPr>
        <w:rPr>
          <w:rFonts w:ascii="Century Gothic" w:hAnsi="Century Gothic"/>
          <w:b/>
          <w:bCs/>
          <w:sz w:val="20"/>
          <w:szCs w:val="20"/>
        </w:rPr>
      </w:pPr>
    </w:p>
    <w:p w14:paraId="1FAB2695" w14:textId="2D86279C" w:rsidR="00E819FF" w:rsidRPr="00A712E0" w:rsidRDefault="004306A4" w:rsidP="48C9A701">
      <w:pPr>
        <w:rPr>
          <w:rFonts w:ascii="Century Gothic" w:eastAsia="Calibri" w:hAnsi="Century Gothic"/>
          <w:b/>
          <w:bCs/>
          <w:sz w:val="20"/>
          <w:szCs w:val="20"/>
          <w:u w:val="single"/>
        </w:rPr>
      </w:pPr>
      <w:r w:rsidRPr="00A712E0">
        <w:rPr>
          <w:rFonts w:ascii="Century Gothic" w:eastAsia="Calibri" w:hAnsi="Century Gothic"/>
          <w:b/>
          <w:bCs/>
          <w:sz w:val="20"/>
          <w:szCs w:val="20"/>
          <w:u w:val="single"/>
        </w:rPr>
        <w:t>L</w:t>
      </w:r>
      <w:r w:rsidR="0044184A" w:rsidRPr="00A712E0">
        <w:rPr>
          <w:rFonts w:ascii="Century Gothic" w:eastAsia="Calibri" w:hAnsi="Century Gothic"/>
          <w:b/>
          <w:bCs/>
          <w:sz w:val="20"/>
          <w:szCs w:val="20"/>
          <w:u w:val="single"/>
        </w:rPr>
        <w:t xml:space="preserve">ocal </w:t>
      </w:r>
      <w:r w:rsidRPr="00A712E0">
        <w:rPr>
          <w:rFonts w:ascii="Century Gothic" w:eastAsia="Calibri" w:hAnsi="Century Gothic"/>
          <w:b/>
          <w:bCs/>
          <w:sz w:val="20"/>
          <w:szCs w:val="20"/>
          <w:u w:val="single"/>
        </w:rPr>
        <w:t>G</w:t>
      </w:r>
      <w:r w:rsidR="0044184A" w:rsidRPr="00A712E0">
        <w:rPr>
          <w:rFonts w:ascii="Century Gothic" w:eastAsia="Calibri" w:hAnsi="Century Gothic"/>
          <w:b/>
          <w:bCs/>
          <w:sz w:val="20"/>
          <w:szCs w:val="20"/>
          <w:u w:val="single"/>
        </w:rPr>
        <w:t xml:space="preserve">rowth </w:t>
      </w:r>
      <w:r w:rsidRPr="00A712E0">
        <w:rPr>
          <w:rFonts w:ascii="Century Gothic" w:eastAsia="Calibri" w:hAnsi="Century Gothic"/>
          <w:b/>
          <w:bCs/>
          <w:sz w:val="20"/>
          <w:szCs w:val="20"/>
          <w:u w:val="single"/>
        </w:rPr>
        <w:t>F</w:t>
      </w:r>
      <w:r w:rsidR="0044184A" w:rsidRPr="00A712E0">
        <w:rPr>
          <w:rFonts w:ascii="Century Gothic" w:eastAsia="Calibri" w:hAnsi="Century Gothic"/>
          <w:b/>
          <w:bCs/>
          <w:sz w:val="20"/>
          <w:szCs w:val="20"/>
          <w:u w:val="single"/>
        </w:rPr>
        <w:t xml:space="preserve">und </w:t>
      </w:r>
      <w:r w:rsidR="0044184A" w:rsidRPr="003B425D">
        <w:rPr>
          <w:rFonts w:ascii="Century Gothic" w:eastAsia="Calibri" w:hAnsi="Century Gothic"/>
          <w:b/>
          <w:bCs/>
          <w:sz w:val="20"/>
          <w:szCs w:val="20"/>
          <w:u w:val="single"/>
        </w:rPr>
        <w:t>Pr</w:t>
      </w:r>
      <w:r w:rsidR="00E878C8" w:rsidRPr="003B425D">
        <w:rPr>
          <w:rFonts w:ascii="Century Gothic" w:eastAsia="Calibri" w:hAnsi="Century Gothic"/>
          <w:b/>
          <w:bCs/>
          <w:sz w:val="20"/>
          <w:szCs w:val="20"/>
          <w:u w:val="single"/>
        </w:rPr>
        <w:t>ojects</w:t>
      </w:r>
      <w:r w:rsidR="0044184A" w:rsidRPr="003B425D">
        <w:rPr>
          <w:rFonts w:ascii="Century Gothic" w:eastAsia="Calibri" w:hAnsi="Century Gothic"/>
          <w:b/>
          <w:bCs/>
          <w:sz w:val="20"/>
          <w:szCs w:val="20"/>
          <w:u w:val="single"/>
        </w:rPr>
        <w:t xml:space="preserve"> -</w:t>
      </w:r>
      <w:r w:rsidRPr="00A712E0">
        <w:rPr>
          <w:rFonts w:ascii="Century Gothic" w:eastAsia="Calibri" w:hAnsi="Century Gothic"/>
          <w:b/>
          <w:bCs/>
          <w:sz w:val="20"/>
          <w:szCs w:val="20"/>
          <w:u w:val="single"/>
        </w:rPr>
        <w:t xml:space="preserve"> </w:t>
      </w:r>
      <w:r w:rsidR="00E819FF" w:rsidRPr="00A712E0">
        <w:rPr>
          <w:rFonts w:ascii="Century Gothic" w:eastAsia="Calibri" w:hAnsi="Century Gothic"/>
          <w:b/>
          <w:bCs/>
          <w:sz w:val="20"/>
          <w:szCs w:val="20"/>
          <w:u w:val="single"/>
        </w:rPr>
        <w:t>End of Project Report</w:t>
      </w:r>
      <w:r w:rsidR="00B15921" w:rsidRPr="00A712E0">
        <w:rPr>
          <w:rFonts w:ascii="Century Gothic" w:eastAsia="Calibri" w:hAnsi="Century Gothic"/>
          <w:b/>
          <w:bCs/>
          <w:sz w:val="20"/>
          <w:szCs w:val="20"/>
          <w:u w:val="single"/>
        </w:rPr>
        <w:t>s</w:t>
      </w:r>
    </w:p>
    <w:p w14:paraId="7A9685C2" w14:textId="04B9BB9C" w:rsidR="0087289C" w:rsidRPr="00A712E0" w:rsidRDefault="00E819FF" w:rsidP="00E819FF">
      <w:pPr>
        <w:jc w:val="both"/>
        <w:rPr>
          <w:rFonts w:ascii="Century Gothic" w:eastAsia="Calibri" w:hAnsi="Century Gothic"/>
          <w:sz w:val="20"/>
          <w:szCs w:val="20"/>
        </w:rPr>
      </w:pPr>
      <w:r w:rsidRPr="00A712E0">
        <w:rPr>
          <w:rFonts w:ascii="Century Gothic" w:eastAsia="Calibri" w:hAnsi="Century Gothic"/>
          <w:sz w:val="20"/>
          <w:szCs w:val="20"/>
        </w:rPr>
        <w:t>The project</w:t>
      </w:r>
      <w:r w:rsidR="00B15921" w:rsidRPr="00A712E0">
        <w:rPr>
          <w:rFonts w:ascii="Century Gothic" w:eastAsia="Calibri" w:hAnsi="Century Gothic"/>
          <w:sz w:val="20"/>
          <w:szCs w:val="20"/>
        </w:rPr>
        <w:t>s</w:t>
      </w:r>
      <w:r w:rsidRPr="00A712E0">
        <w:rPr>
          <w:rFonts w:ascii="Century Gothic" w:eastAsia="Calibri" w:hAnsi="Century Gothic"/>
          <w:sz w:val="20"/>
          <w:szCs w:val="20"/>
        </w:rPr>
        <w:t xml:space="preserve"> below ha</w:t>
      </w:r>
      <w:r w:rsidR="00B15921" w:rsidRPr="00A712E0">
        <w:rPr>
          <w:rFonts w:ascii="Century Gothic" w:eastAsia="Calibri" w:hAnsi="Century Gothic"/>
          <w:sz w:val="20"/>
          <w:szCs w:val="20"/>
        </w:rPr>
        <w:t>ve</w:t>
      </w:r>
      <w:r w:rsidRPr="00A712E0">
        <w:rPr>
          <w:rFonts w:ascii="Century Gothic" w:eastAsia="Calibri" w:hAnsi="Century Gothic"/>
          <w:sz w:val="20"/>
          <w:szCs w:val="20"/>
        </w:rPr>
        <w:t xml:space="preserve"> now submitted their End of Project </w:t>
      </w:r>
      <w:r w:rsidRPr="003B425D">
        <w:rPr>
          <w:rFonts w:ascii="Century Gothic" w:eastAsia="Calibri" w:hAnsi="Century Gothic"/>
          <w:sz w:val="20"/>
          <w:szCs w:val="20"/>
        </w:rPr>
        <w:t>Report</w:t>
      </w:r>
      <w:r w:rsidR="00B15921" w:rsidRPr="003B425D">
        <w:rPr>
          <w:rFonts w:ascii="Century Gothic" w:eastAsia="Calibri" w:hAnsi="Century Gothic"/>
          <w:sz w:val="20"/>
          <w:szCs w:val="20"/>
        </w:rPr>
        <w:t>s</w:t>
      </w:r>
      <w:r w:rsidRPr="003B425D">
        <w:rPr>
          <w:rFonts w:ascii="Century Gothic" w:eastAsia="Calibri" w:hAnsi="Century Gothic"/>
          <w:sz w:val="20"/>
          <w:szCs w:val="20"/>
        </w:rPr>
        <w:t>.</w:t>
      </w:r>
      <w:r w:rsidRPr="00A712E0">
        <w:rPr>
          <w:rFonts w:ascii="Century Gothic" w:eastAsia="Calibri" w:hAnsi="Century Gothic"/>
          <w:sz w:val="20"/>
          <w:szCs w:val="20"/>
        </w:rPr>
        <w:t xml:space="preserve"> You can read about the success of the project</w:t>
      </w:r>
      <w:r w:rsidR="00B15921" w:rsidRPr="00A712E0">
        <w:rPr>
          <w:rFonts w:ascii="Century Gothic" w:eastAsia="Calibri" w:hAnsi="Century Gothic"/>
          <w:sz w:val="20"/>
          <w:szCs w:val="20"/>
        </w:rPr>
        <w:t>s</w:t>
      </w:r>
      <w:r w:rsidRPr="00A712E0">
        <w:rPr>
          <w:rFonts w:ascii="Century Gothic" w:eastAsia="Calibri" w:hAnsi="Century Gothic"/>
          <w:sz w:val="20"/>
          <w:szCs w:val="20"/>
        </w:rPr>
        <w:t xml:space="preserve"> and future projected outcomes on our Dorset LEP website. </w:t>
      </w:r>
    </w:p>
    <w:p w14:paraId="07901CEA" w14:textId="2F497842" w:rsidR="00DC6E73" w:rsidRPr="00A712E0" w:rsidRDefault="0087289C" w:rsidP="005A2A89">
      <w:pPr>
        <w:pStyle w:val="ListParagraph"/>
        <w:numPr>
          <w:ilvl w:val="0"/>
          <w:numId w:val="12"/>
        </w:numPr>
        <w:spacing w:after="0"/>
        <w:jc w:val="both"/>
        <w:rPr>
          <w:rFonts w:ascii="Century Gothic" w:eastAsia="Century Gothic" w:hAnsi="Century Gothic" w:cs="Century Gothic"/>
          <w:b/>
          <w:bCs/>
          <w:sz w:val="20"/>
          <w:szCs w:val="20"/>
        </w:rPr>
      </w:pPr>
      <w:r w:rsidRPr="77F860B1">
        <w:rPr>
          <w:rFonts w:ascii="Century Gothic" w:eastAsia="Century Gothic" w:hAnsi="Century Gothic" w:cs="Century Gothic"/>
          <w:b/>
          <w:bCs/>
          <w:sz w:val="20"/>
          <w:szCs w:val="20"/>
        </w:rPr>
        <w:t>AUB</w:t>
      </w:r>
      <w:r w:rsidR="00DC6E73" w:rsidRPr="77F860B1">
        <w:rPr>
          <w:rFonts w:ascii="Century Gothic" w:eastAsia="Century Gothic" w:hAnsi="Century Gothic" w:cs="Century Gothic"/>
          <w:b/>
          <w:bCs/>
          <w:sz w:val="20"/>
          <w:szCs w:val="20"/>
        </w:rPr>
        <w:t xml:space="preserve"> – </w:t>
      </w:r>
      <w:hyperlink r:id="rId11">
        <w:r w:rsidRPr="77F860B1">
          <w:rPr>
            <w:rStyle w:val="Hyperlink"/>
            <w:rFonts w:ascii="Century Gothic" w:eastAsia="Century Gothic" w:hAnsi="Century Gothic" w:cs="Century Gothic"/>
            <w:b/>
            <w:bCs/>
            <w:sz w:val="20"/>
            <w:szCs w:val="20"/>
          </w:rPr>
          <w:t>Innovation Resources</w:t>
        </w:r>
      </w:hyperlink>
    </w:p>
    <w:p w14:paraId="62E3B380" w14:textId="66B9DEB9" w:rsidR="539692AE" w:rsidRDefault="7199B619" w:rsidP="77F860B1">
      <w:pPr>
        <w:pStyle w:val="ListParagraph"/>
        <w:numPr>
          <w:ilvl w:val="0"/>
          <w:numId w:val="12"/>
        </w:numPr>
        <w:spacing w:after="0"/>
        <w:jc w:val="both"/>
        <w:rPr>
          <w:b/>
          <w:bCs/>
          <w:sz w:val="20"/>
          <w:szCs w:val="20"/>
        </w:rPr>
      </w:pPr>
      <w:r w:rsidRPr="0533BC10">
        <w:rPr>
          <w:b/>
          <w:bCs/>
        </w:rPr>
        <w:t xml:space="preserve">BCP Council/ Dorset Council </w:t>
      </w:r>
      <w:hyperlink r:id="rId12">
        <w:r w:rsidR="539692AE" w:rsidRPr="003B425D">
          <w:rPr>
            <w:rStyle w:val="Hyperlink"/>
            <w:rFonts w:ascii="Century Gothic" w:eastAsia="Century Gothic" w:hAnsi="Century Gothic" w:cs="Century Gothic"/>
            <w:b/>
            <w:bCs/>
            <w:sz w:val="20"/>
            <w:szCs w:val="20"/>
          </w:rPr>
          <w:t>BIG Programme – End of Programme report</w:t>
        </w:r>
      </w:hyperlink>
    </w:p>
    <w:p w14:paraId="066B7E76" w14:textId="7C3EB40E" w:rsidR="27C0C8C4" w:rsidRDefault="27C0C8C4" w:rsidP="536B8D10">
      <w:pPr>
        <w:pStyle w:val="ListParagraph"/>
        <w:numPr>
          <w:ilvl w:val="0"/>
          <w:numId w:val="12"/>
        </w:numPr>
        <w:spacing w:after="0"/>
        <w:jc w:val="both"/>
        <w:rPr>
          <w:b/>
          <w:bCs/>
          <w:sz w:val="20"/>
          <w:szCs w:val="20"/>
        </w:rPr>
      </w:pPr>
      <w:r w:rsidRPr="2F670085">
        <w:rPr>
          <w:b/>
          <w:bCs/>
        </w:rPr>
        <w:t xml:space="preserve">BCP – </w:t>
      </w:r>
      <w:hyperlink r:id="rId13">
        <w:r w:rsidRPr="003B425D">
          <w:rPr>
            <w:rStyle w:val="Hyperlink"/>
            <w:rFonts w:ascii="Century Gothic" w:eastAsia="Century Gothic" w:hAnsi="Century Gothic" w:cs="Century Gothic"/>
            <w:b/>
            <w:bCs/>
            <w:sz w:val="20"/>
            <w:szCs w:val="20"/>
          </w:rPr>
          <w:t>Smart Place Pilot</w:t>
        </w:r>
      </w:hyperlink>
    </w:p>
    <w:p w14:paraId="77978642" w14:textId="07B29C74" w:rsidR="332B7102" w:rsidRDefault="332B7102" w:rsidP="536B8D10">
      <w:pPr>
        <w:pStyle w:val="ListParagraph"/>
        <w:numPr>
          <w:ilvl w:val="0"/>
          <w:numId w:val="12"/>
        </w:numPr>
        <w:spacing w:after="0"/>
        <w:jc w:val="both"/>
        <w:rPr>
          <w:b/>
          <w:bCs/>
          <w:sz w:val="20"/>
          <w:szCs w:val="20"/>
        </w:rPr>
      </w:pPr>
      <w:r w:rsidRPr="2F670085">
        <w:rPr>
          <w:b/>
          <w:bCs/>
        </w:rPr>
        <w:t xml:space="preserve">BCP – </w:t>
      </w:r>
      <w:hyperlink r:id="rId14">
        <w:r w:rsidRPr="003B425D">
          <w:rPr>
            <w:rStyle w:val="Hyperlink"/>
            <w:rFonts w:ascii="Century Gothic" w:eastAsia="Century Gothic" w:hAnsi="Century Gothic" w:cs="Century Gothic"/>
            <w:b/>
            <w:bCs/>
            <w:sz w:val="20"/>
            <w:szCs w:val="20"/>
          </w:rPr>
          <w:t>Lansdown Business District</w:t>
        </w:r>
      </w:hyperlink>
    </w:p>
    <w:p w14:paraId="2743E3AA" w14:textId="77777777" w:rsidR="00421A7C" w:rsidRPr="00A712E0" w:rsidRDefault="00421A7C" w:rsidP="00D44439">
      <w:pPr>
        <w:jc w:val="both"/>
        <w:rPr>
          <w:rFonts w:ascii="Century Gothic" w:eastAsia="Calibri" w:hAnsi="Century Gothic"/>
          <w:sz w:val="20"/>
          <w:szCs w:val="20"/>
        </w:rPr>
      </w:pPr>
    </w:p>
    <w:p w14:paraId="196B2DBE" w14:textId="537BDA22" w:rsidR="00D44439" w:rsidRPr="00A712E0" w:rsidRDefault="00E878C8" w:rsidP="00D44439">
      <w:pPr>
        <w:jc w:val="both"/>
        <w:rPr>
          <w:sz w:val="20"/>
          <w:szCs w:val="20"/>
        </w:rPr>
      </w:pPr>
      <w:r w:rsidRPr="00A712E0">
        <w:rPr>
          <w:rFonts w:ascii="Century Gothic" w:eastAsia="Calibri" w:hAnsi="Century Gothic"/>
          <w:sz w:val="20"/>
          <w:szCs w:val="20"/>
        </w:rPr>
        <w:t>A summary of LGF Programme outcomes</w:t>
      </w:r>
      <w:r w:rsidR="00197A73" w:rsidRPr="00A712E0">
        <w:rPr>
          <w:rFonts w:ascii="Century Gothic" w:eastAsia="Calibri" w:hAnsi="Century Gothic"/>
          <w:sz w:val="20"/>
          <w:szCs w:val="20"/>
        </w:rPr>
        <w:t xml:space="preserve"> </w:t>
      </w:r>
      <w:r w:rsidRPr="00A712E0">
        <w:rPr>
          <w:rFonts w:ascii="Century Gothic" w:eastAsia="Calibri" w:hAnsi="Century Gothic"/>
          <w:sz w:val="20"/>
          <w:szCs w:val="20"/>
        </w:rPr>
        <w:t xml:space="preserve">per project </w:t>
      </w:r>
      <w:r w:rsidR="00197A73" w:rsidRPr="00A712E0">
        <w:rPr>
          <w:rFonts w:ascii="Century Gothic" w:eastAsia="Calibri" w:hAnsi="Century Gothic"/>
          <w:sz w:val="20"/>
          <w:szCs w:val="20"/>
        </w:rPr>
        <w:t xml:space="preserve">(including other Dorset LEP Programmes) </w:t>
      </w:r>
      <w:r w:rsidRPr="00A712E0">
        <w:rPr>
          <w:rFonts w:ascii="Century Gothic" w:eastAsia="Calibri" w:hAnsi="Century Gothic"/>
          <w:sz w:val="20"/>
          <w:szCs w:val="20"/>
        </w:rPr>
        <w:t>can be found in our latest project</w:t>
      </w:r>
      <w:r w:rsidRPr="00A712E0">
        <w:rPr>
          <w:rFonts w:ascii="Century Gothic" w:eastAsia="Century Gothic" w:hAnsi="Century Gothic" w:cs="Century Gothic"/>
          <w:b/>
          <w:bCs/>
          <w:sz w:val="20"/>
          <w:szCs w:val="20"/>
        </w:rPr>
        <w:t xml:space="preserve"> </w:t>
      </w:r>
      <w:hyperlink r:id="rId15" w:tgtFrame="_blank" w:history="1">
        <w:r w:rsidRPr="00A712E0">
          <w:rPr>
            <w:rStyle w:val="Hyperlink"/>
            <w:rFonts w:ascii="Century Gothic" w:hAnsi="Century Gothic" w:cs="Arial"/>
            <w:b/>
            <w:bCs/>
            <w:sz w:val="20"/>
            <w:szCs w:val="20"/>
            <w:shd w:val="clear" w:color="auto" w:fill="FFFFFF"/>
          </w:rPr>
          <w:t>Dashboard</w:t>
        </w:r>
      </w:hyperlink>
      <w:r w:rsidR="009B3D8C" w:rsidRPr="00A712E0">
        <w:rPr>
          <w:rStyle w:val="Hyperlink"/>
          <w:rFonts w:ascii="Century Gothic" w:hAnsi="Century Gothic" w:cs="Arial"/>
          <w:b/>
          <w:bCs/>
          <w:sz w:val="20"/>
          <w:szCs w:val="20"/>
          <w:shd w:val="clear" w:color="auto" w:fill="FFFFFF"/>
        </w:rPr>
        <w:t xml:space="preserve">. </w:t>
      </w:r>
    </w:p>
    <w:p w14:paraId="1E2DF078" w14:textId="77777777" w:rsidR="00E878C8" w:rsidRPr="00A712E0" w:rsidRDefault="00E878C8" w:rsidP="00DA1205">
      <w:pPr>
        <w:jc w:val="both"/>
        <w:rPr>
          <w:rFonts w:ascii="Century Gothic" w:eastAsia="Century Gothic" w:hAnsi="Century Gothic" w:cs="Century Gothic"/>
          <w:b/>
          <w:bCs/>
          <w:sz w:val="20"/>
          <w:szCs w:val="20"/>
        </w:rPr>
      </w:pPr>
    </w:p>
    <w:p w14:paraId="4846295C" w14:textId="657A2330" w:rsidR="00747FD3" w:rsidRPr="004B5628" w:rsidRDefault="008544B4" w:rsidP="004B5628">
      <w:pPr>
        <w:rPr>
          <w:rFonts w:ascii="Century Gothic" w:hAnsi="Century Gothic"/>
          <w:b/>
          <w:bCs/>
          <w:sz w:val="20"/>
          <w:szCs w:val="20"/>
        </w:rPr>
      </w:pPr>
      <w:r w:rsidRPr="00A712E0">
        <w:rPr>
          <w:rFonts w:ascii="Century Gothic" w:hAnsi="Century Gothic"/>
          <w:b/>
          <w:bCs/>
          <w:sz w:val="20"/>
          <w:szCs w:val="20"/>
        </w:rPr>
        <w:t>N</w:t>
      </w:r>
      <w:r w:rsidR="000259CF" w:rsidRPr="00A712E0">
        <w:rPr>
          <w:rFonts w:ascii="Century Gothic" w:hAnsi="Century Gothic"/>
          <w:b/>
          <w:bCs/>
          <w:sz w:val="20"/>
          <w:szCs w:val="20"/>
        </w:rPr>
        <w:t>ote</w:t>
      </w:r>
      <w:r w:rsidRPr="00A712E0">
        <w:rPr>
          <w:rFonts w:ascii="Century Gothic" w:hAnsi="Century Gothic"/>
          <w:b/>
          <w:bCs/>
          <w:sz w:val="20"/>
          <w:szCs w:val="20"/>
        </w:rPr>
        <w:t>: The Committee notes the</w:t>
      </w:r>
      <w:r w:rsidR="00D94B33" w:rsidRPr="00A712E0">
        <w:rPr>
          <w:rFonts w:ascii="Century Gothic" w:hAnsi="Century Gothic"/>
          <w:b/>
          <w:bCs/>
          <w:sz w:val="20"/>
          <w:szCs w:val="20"/>
        </w:rPr>
        <w:t xml:space="preserve"> </w:t>
      </w:r>
      <w:r w:rsidRPr="00A712E0">
        <w:rPr>
          <w:rFonts w:ascii="Century Gothic" w:hAnsi="Century Gothic"/>
          <w:b/>
          <w:bCs/>
          <w:sz w:val="20"/>
          <w:szCs w:val="20"/>
        </w:rPr>
        <w:t xml:space="preserve">Local Growth Fund </w:t>
      </w:r>
      <w:r w:rsidR="00D94B33" w:rsidRPr="00A712E0">
        <w:rPr>
          <w:rFonts w:ascii="Century Gothic" w:hAnsi="Century Gothic"/>
          <w:b/>
          <w:bCs/>
          <w:sz w:val="20"/>
          <w:szCs w:val="20"/>
        </w:rPr>
        <w:t>Programme</w:t>
      </w:r>
      <w:r w:rsidR="00862B61" w:rsidRPr="00A712E0">
        <w:rPr>
          <w:rFonts w:ascii="Century Gothic" w:hAnsi="Century Gothic"/>
          <w:b/>
          <w:bCs/>
          <w:sz w:val="20"/>
          <w:szCs w:val="20"/>
        </w:rPr>
        <w:t xml:space="preserve"> update</w:t>
      </w:r>
      <w:r w:rsidRPr="00A712E0">
        <w:rPr>
          <w:rFonts w:ascii="Century Gothic" w:hAnsi="Century Gothic"/>
          <w:b/>
          <w:bCs/>
          <w:sz w:val="20"/>
          <w:szCs w:val="20"/>
        </w:rPr>
        <w:t>.</w:t>
      </w:r>
    </w:p>
    <w:p w14:paraId="5BABCC23" w14:textId="77777777" w:rsidR="001D0122" w:rsidRPr="00A712E0" w:rsidRDefault="001D0122" w:rsidP="00940487">
      <w:pPr>
        <w:spacing w:line="259" w:lineRule="auto"/>
        <w:jc w:val="both"/>
        <w:rPr>
          <w:rFonts w:ascii="Century Gothic" w:hAnsi="Century Gothic" w:cs="Century Gothic"/>
          <w:b/>
          <w:bCs/>
          <w:color w:val="000000" w:themeColor="text1"/>
          <w:sz w:val="20"/>
          <w:szCs w:val="20"/>
        </w:rPr>
      </w:pPr>
    </w:p>
    <w:p w14:paraId="20674590" w14:textId="77777777" w:rsidR="00E37E7F" w:rsidRPr="00A712E0" w:rsidRDefault="0006034B" w:rsidP="00E37E7F">
      <w:pPr>
        <w:spacing w:after="120"/>
        <w:jc w:val="both"/>
        <w:rPr>
          <w:rFonts w:ascii="Century Gothic" w:hAnsi="Century Gothic"/>
          <w:b/>
          <w:sz w:val="20"/>
          <w:szCs w:val="20"/>
          <w:u w:val="single"/>
        </w:rPr>
      </w:pPr>
      <w:r w:rsidRPr="00A712E0">
        <w:rPr>
          <w:rFonts w:ascii="Century Gothic" w:hAnsi="Century Gothic"/>
          <w:b/>
          <w:sz w:val="20"/>
          <w:szCs w:val="20"/>
          <w:u w:val="single"/>
        </w:rPr>
        <w:t>C</w:t>
      </w:r>
      <w:r w:rsidR="002E082F" w:rsidRPr="00A712E0">
        <w:rPr>
          <w:rFonts w:ascii="Century Gothic" w:hAnsi="Century Gothic"/>
          <w:b/>
          <w:sz w:val="20"/>
          <w:szCs w:val="20"/>
          <w:u w:val="single"/>
        </w:rPr>
        <w:t xml:space="preserve">) </w:t>
      </w:r>
      <w:r w:rsidR="00A134B4" w:rsidRPr="00A712E0">
        <w:rPr>
          <w:rFonts w:ascii="Century Gothic" w:hAnsi="Century Gothic"/>
          <w:b/>
          <w:sz w:val="20"/>
          <w:szCs w:val="20"/>
          <w:u w:val="single"/>
        </w:rPr>
        <w:t xml:space="preserve">DORSET GROWING PLACES FUND </w:t>
      </w:r>
    </w:p>
    <w:p w14:paraId="6048ACE7" w14:textId="7F4C09A1" w:rsidR="0010286C" w:rsidRDefault="00B16B0E" w:rsidP="00E37E7F">
      <w:pPr>
        <w:spacing w:after="120"/>
        <w:jc w:val="both"/>
        <w:rPr>
          <w:rFonts w:ascii="Century Gothic" w:eastAsia="Calibri" w:hAnsi="Century Gothic"/>
          <w:sz w:val="20"/>
          <w:szCs w:val="20"/>
          <w:lang w:eastAsia="en-US"/>
        </w:rPr>
      </w:pPr>
      <w:r w:rsidRPr="00A712E0">
        <w:rPr>
          <w:rFonts w:ascii="Century Gothic" w:eastAsia="Calibri" w:hAnsi="Century Gothic"/>
          <w:b/>
          <w:bCs/>
          <w:sz w:val="20"/>
          <w:szCs w:val="20"/>
          <w:lang w:eastAsia="en-US"/>
        </w:rPr>
        <w:t xml:space="preserve">Annexes </w:t>
      </w:r>
      <w:r w:rsidR="0035494E" w:rsidRPr="00A712E0">
        <w:rPr>
          <w:rFonts w:ascii="Century Gothic" w:eastAsia="Calibri" w:hAnsi="Century Gothic"/>
          <w:b/>
          <w:bCs/>
          <w:sz w:val="20"/>
          <w:szCs w:val="20"/>
          <w:lang w:eastAsia="en-US"/>
        </w:rPr>
        <w:t>3</w:t>
      </w:r>
      <w:r w:rsidR="00D51300" w:rsidRPr="00A712E0">
        <w:rPr>
          <w:rFonts w:ascii="Century Gothic" w:eastAsia="Calibri" w:hAnsi="Century Gothic"/>
          <w:b/>
          <w:bCs/>
          <w:sz w:val="20"/>
          <w:szCs w:val="20"/>
          <w:lang w:eastAsia="en-US"/>
        </w:rPr>
        <w:t xml:space="preserve"> and </w:t>
      </w:r>
      <w:r w:rsidR="0035494E" w:rsidRPr="00A712E0">
        <w:rPr>
          <w:rFonts w:ascii="Century Gothic" w:eastAsia="Calibri" w:hAnsi="Century Gothic"/>
          <w:b/>
          <w:bCs/>
          <w:sz w:val="20"/>
          <w:szCs w:val="20"/>
          <w:lang w:eastAsia="en-US"/>
        </w:rPr>
        <w:t>4</w:t>
      </w:r>
      <w:r w:rsidRPr="00A712E0">
        <w:rPr>
          <w:rFonts w:ascii="Century Gothic" w:eastAsia="Calibri" w:hAnsi="Century Gothic"/>
          <w:b/>
          <w:bCs/>
          <w:sz w:val="20"/>
          <w:szCs w:val="20"/>
          <w:lang w:eastAsia="en-US"/>
        </w:rPr>
        <w:t xml:space="preserve"> </w:t>
      </w:r>
      <w:r w:rsidRPr="00A712E0">
        <w:rPr>
          <w:rFonts w:ascii="Century Gothic" w:eastAsia="Calibri" w:hAnsi="Century Gothic"/>
          <w:sz w:val="20"/>
          <w:szCs w:val="20"/>
          <w:lang w:eastAsia="en-US"/>
        </w:rPr>
        <w:t xml:space="preserve">provide high level overview of </w:t>
      </w:r>
      <w:r w:rsidR="00EF4E57" w:rsidRPr="00A712E0">
        <w:rPr>
          <w:rFonts w:ascii="Century Gothic" w:eastAsia="Calibri" w:hAnsi="Century Gothic"/>
          <w:sz w:val="20"/>
          <w:szCs w:val="20"/>
          <w:lang w:eastAsia="en-US"/>
        </w:rPr>
        <w:t xml:space="preserve">Growing Places Fund projects. </w:t>
      </w:r>
    </w:p>
    <w:p w14:paraId="32F64922" w14:textId="7BD9E2FA" w:rsidR="00EF4E57" w:rsidRPr="00A712E0" w:rsidRDefault="00EF4E57" w:rsidP="00EF4E57">
      <w:pPr>
        <w:rPr>
          <w:rFonts w:ascii="Century Gothic" w:eastAsia="Calibri" w:hAnsi="Century Gothic"/>
          <w:b/>
          <w:sz w:val="20"/>
          <w:szCs w:val="20"/>
          <w:lang w:eastAsia="en-US"/>
        </w:rPr>
      </w:pPr>
      <w:r w:rsidRPr="00A712E0">
        <w:rPr>
          <w:rFonts w:ascii="Century Gothic" w:eastAsia="Calibri" w:hAnsi="Century Gothic"/>
          <w:b/>
          <w:sz w:val="20"/>
          <w:szCs w:val="20"/>
          <w:lang w:eastAsia="en-US"/>
        </w:rPr>
        <w:t xml:space="preserve">Growing Places Fund </w:t>
      </w:r>
      <w:r w:rsidR="00944490" w:rsidRPr="00A712E0">
        <w:rPr>
          <w:rFonts w:ascii="Century Gothic" w:eastAsia="Calibri" w:hAnsi="Century Gothic"/>
          <w:b/>
          <w:sz w:val="20"/>
          <w:szCs w:val="20"/>
          <w:lang w:eastAsia="en-US"/>
        </w:rPr>
        <w:t xml:space="preserve">Financial </w:t>
      </w:r>
      <w:r w:rsidRPr="00A712E0">
        <w:rPr>
          <w:rFonts w:ascii="Century Gothic" w:eastAsia="Calibri" w:hAnsi="Century Gothic"/>
          <w:b/>
          <w:sz w:val="20"/>
          <w:szCs w:val="20"/>
          <w:lang w:eastAsia="en-US"/>
        </w:rPr>
        <w:t xml:space="preserve">Overview </w:t>
      </w:r>
    </w:p>
    <w:p w14:paraId="32F64924" w14:textId="72967A59" w:rsidR="00EF4E57" w:rsidRPr="00A712E0" w:rsidRDefault="61B2ADFC" w:rsidP="0954164E">
      <w:pPr>
        <w:spacing w:after="120"/>
        <w:jc w:val="both"/>
        <w:rPr>
          <w:rFonts w:ascii="Century Gothic" w:hAnsi="Century Gothic" w:cs="Calibri"/>
          <w:sz w:val="20"/>
          <w:szCs w:val="20"/>
        </w:rPr>
      </w:pPr>
      <w:r w:rsidRPr="00A712E0">
        <w:rPr>
          <w:rFonts w:ascii="Century Gothic" w:hAnsi="Century Gothic" w:cs="Calibri"/>
          <w:sz w:val="20"/>
          <w:szCs w:val="20"/>
        </w:rPr>
        <w:t>To date, the Fund has invested into 1</w:t>
      </w:r>
      <w:r w:rsidR="00FB5BC0">
        <w:rPr>
          <w:rFonts w:ascii="Century Gothic" w:hAnsi="Century Gothic" w:cs="Calibri"/>
          <w:sz w:val="20"/>
          <w:szCs w:val="20"/>
        </w:rPr>
        <w:t>3</w:t>
      </w:r>
      <w:r w:rsidRPr="00A712E0">
        <w:rPr>
          <w:rFonts w:ascii="Century Gothic" w:hAnsi="Century Gothic" w:cs="Calibri"/>
          <w:sz w:val="20"/>
          <w:szCs w:val="20"/>
        </w:rPr>
        <w:t xml:space="preserve"> projects, </w:t>
      </w:r>
      <w:r w:rsidR="59190837" w:rsidRPr="00A712E0">
        <w:rPr>
          <w:rFonts w:ascii="Century Gothic" w:hAnsi="Century Gothic" w:cs="Calibri"/>
          <w:sz w:val="20"/>
          <w:szCs w:val="20"/>
        </w:rPr>
        <w:t>1</w:t>
      </w:r>
      <w:r w:rsidR="00FB5BC0">
        <w:rPr>
          <w:rFonts w:ascii="Century Gothic" w:hAnsi="Century Gothic" w:cs="Calibri"/>
          <w:sz w:val="20"/>
          <w:szCs w:val="20"/>
        </w:rPr>
        <w:t>2</w:t>
      </w:r>
      <w:r w:rsidRPr="00A712E0">
        <w:rPr>
          <w:rFonts w:ascii="Century Gothic" w:hAnsi="Century Gothic" w:cs="Calibri"/>
          <w:sz w:val="20"/>
          <w:szCs w:val="20"/>
        </w:rPr>
        <w:t xml:space="preserve"> of which are loans and 1 is a grant. </w:t>
      </w:r>
      <w:r w:rsidR="00944232" w:rsidRPr="00A712E0">
        <w:rPr>
          <w:rFonts w:ascii="Century Gothic" w:hAnsi="Century Gothic" w:cs="Calibri"/>
          <w:sz w:val="20"/>
          <w:szCs w:val="20"/>
        </w:rPr>
        <w:t xml:space="preserve">As of today, </w:t>
      </w:r>
      <w:r w:rsidR="009074A2" w:rsidRPr="00A712E0">
        <w:rPr>
          <w:rFonts w:ascii="Century Gothic" w:hAnsi="Century Gothic" w:cs="Calibri"/>
          <w:sz w:val="20"/>
          <w:szCs w:val="20"/>
        </w:rPr>
        <w:t>7</w:t>
      </w:r>
      <w:r w:rsidR="00944232" w:rsidRPr="00A712E0">
        <w:rPr>
          <w:rFonts w:ascii="Century Gothic" w:hAnsi="Century Gothic" w:cs="Calibri"/>
          <w:sz w:val="20"/>
          <w:szCs w:val="20"/>
        </w:rPr>
        <w:t xml:space="preserve"> projects</w:t>
      </w:r>
      <w:r w:rsidR="577F456C" w:rsidRPr="00A712E0">
        <w:rPr>
          <w:rFonts w:ascii="Century Gothic" w:hAnsi="Century Gothic" w:cs="Calibri"/>
          <w:sz w:val="20"/>
          <w:szCs w:val="20"/>
        </w:rPr>
        <w:t xml:space="preserve"> are</w:t>
      </w:r>
      <w:r w:rsidR="00944232" w:rsidRPr="00A712E0">
        <w:rPr>
          <w:rFonts w:ascii="Century Gothic" w:hAnsi="Century Gothic" w:cs="Calibri"/>
          <w:sz w:val="20"/>
          <w:szCs w:val="20"/>
        </w:rPr>
        <w:t xml:space="preserve"> </w:t>
      </w:r>
      <w:r w:rsidR="1037512D" w:rsidRPr="00A712E0">
        <w:rPr>
          <w:rFonts w:ascii="Century Gothic" w:hAnsi="Century Gothic" w:cs="Calibri"/>
          <w:sz w:val="20"/>
          <w:szCs w:val="20"/>
        </w:rPr>
        <w:t>complete</w:t>
      </w:r>
      <w:r w:rsidR="556FD7CE" w:rsidRPr="00A712E0">
        <w:rPr>
          <w:rFonts w:ascii="Century Gothic" w:hAnsi="Century Gothic" w:cs="Calibri"/>
          <w:sz w:val="20"/>
          <w:szCs w:val="20"/>
        </w:rPr>
        <w:t xml:space="preserve"> with</w:t>
      </w:r>
      <w:r w:rsidR="00944232" w:rsidRPr="00A712E0">
        <w:rPr>
          <w:rFonts w:ascii="Century Gothic" w:hAnsi="Century Gothic" w:cs="Calibri"/>
          <w:sz w:val="20"/>
          <w:szCs w:val="20"/>
        </w:rPr>
        <w:t xml:space="preserve"> loans repaid. There are</w:t>
      </w:r>
      <w:r w:rsidR="109AE7E9" w:rsidRPr="00A712E0">
        <w:rPr>
          <w:rFonts w:ascii="Century Gothic" w:hAnsi="Century Gothic" w:cs="Calibri"/>
          <w:sz w:val="20"/>
          <w:szCs w:val="20"/>
        </w:rPr>
        <w:t xml:space="preserve"> currently</w:t>
      </w:r>
      <w:r w:rsidR="00944232" w:rsidRPr="00A712E0">
        <w:rPr>
          <w:rFonts w:ascii="Century Gothic" w:hAnsi="Century Gothic" w:cs="Calibri"/>
          <w:sz w:val="20"/>
          <w:szCs w:val="20"/>
        </w:rPr>
        <w:t xml:space="preserve"> </w:t>
      </w:r>
      <w:r w:rsidR="00FB5BC0">
        <w:rPr>
          <w:rFonts w:ascii="Century Gothic" w:hAnsi="Century Gothic" w:cs="Calibri"/>
          <w:sz w:val="20"/>
          <w:szCs w:val="20"/>
        </w:rPr>
        <w:t>5</w:t>
      </w:r>
      <w:r w:rsidR="00944232" w:rsidRPr="00A712E0">
        <w:rPr>
          <w:rFonts w:ascii="Century Gothic" w:hAnsi="Century Gothic" w:cs="Calibri"/>
          <w:sz w:val="20"/>
          <w:szCs w:val="20"/>
        </w:rPr>
        <w:t xml:space="preserve"> outstanding loans</w:t>
      </w:r>
      <w:r w:rsidR="00AD0759">
        <w:rPr>
          <w:rFonts w:ascii="Century Gothic" w:hAnsi="Century Gothic" w:cs="Calibri"/>
          <w:sz w:val="20"/>
          <w:szCs w:val="20"/>
        </w:rPr>
        <w:t>.</w:t>
      </w:r>
      <w:r w:rsidR="6E5A6C07" w:rsidRPr="00A712E0">
        <w:rPr>
          <w:rFonts w:ascii="Century Gothic" w:hAnsi="Century Gothic" w:cs="Calibri"/>
          <w:sz w:val="20"/>
          <w:szCs w:val="20"/>
        </w:rPr>
        <w:t xml:space="preserve"> </w:t>
      </w:r>
    </w:p>
    <w:p w14:paraId="19CD6226" w14:textId="77777777" w:rsidR="00FB66C3" w:rsidRPr="00FB66C3" w:rsidRDefault="00FB66C3" w:rsidP="00636C1E">
      <w:pPr>
        <w:jc w:val="both"/>
        <w:rPr>
          <w:rFonts w:ascii="Century Gothic" w:hAnsi="Century Gothic"/>
          <w:color w:val="FF0000"/>
          <w:sz w:val="20"/>
          <w:szCs w:val="20"/>
          <w:highlight w:val="cyan"/>
        </w:rPr>
      </w:pPr>
    </w:p>
    <w:p w14:paraId="107F7F49" w14:textId="66544BFB" w:rsidR="00FB66C3" w:rsidRDefault="03EAC2CD" w:rsidP="00FB66C3">
      <w:pPr>
        <w:spacing w:line="259" w:lineRule="auto"/>
        <w:jc w:val="both"/>
        <w:rPr>
          <w:rFonts w:ascii="Century Gothic" w:hAnsi="Century Gothic" w:cs="Century Gothic"/>
          <w:b/>
          <w:bCs/>
          <w:color w:val="000000" w:themeColor="text1"/>
          <w:sz w:val="20"/>
          <w:szCs w:val="20"/>
        </w:rPr>
      </w:pPr>
      <w:r w:rsidRPr="00A712E0">
        <w:rPr>
          <w:rFonts w:ascii="Century Gothic" w:hAnsi="Century Gothic" w:cs="Century Gothic"/>
          <w:b/>
          <w:bCs/>
          <w:color w:val="000000" w:themeColor="text1"/>
          <w:sz w:val="20"/>
          <w:szCs w:val="20"/>
        </w:rPr>
        <w:t>N</w:t>
      </w:r>
      <w:r w:rsidR="007A3D5D" w:rsidRPr="00A712E0">
        <w:rPr>
          <w:rFonts w:ascii="Century Gothic" w:hAnsi="Century Gothic" w:cs="Century Gothic"/>
          <w:b/>
          <w:bCs/>
          <w:color w:val="000000" w:themeColor="text1"/>
          <w:sz w:val="20"/>
          <w:szCs w:val="20"/>
        </w:rPr>
        <w:t>ote</w:t>
      </w:r>
      <w:r w:rsidRPr="00A712E0">
        <w:rPr>
          <w:rFonts w:ascii="Century Gothic" w:hAnsi="Century Gothic" w:cs="Century Gothic"/>
          <w:b/>
          <w:bCs/>
          <w:color w:val="000000" w:themeColor="text1"/>
          <w:sz w:val="20"/>
          <w:szCs w:val="20"/>
        </w:rPr>
        <w:t>:</w:t>
      </w:r>
      <w:r w:rsidR="00A3657A" w:rsidRPr="00A712E0">
        <w:rPr>
          <w:rFonts w:ascii="Century Gothic" w:hAnsi="Century Gothic" w:cs="Century Gothic"/>
          <w:b/>
          <w:bCs/>
          <w:color w:val="000000" w:themeColor="text1"/>
          <w:sz w:val="20"/>
          <w:szCs w:val="20"/>
        </w:rPr>
        <w:t xml:space="preserve"> </w:t>
      </w:r>
      <w:r w:rsidR="1EA93887" w:rsidRPr="00A712E0">
        <w:rPr>
          <w:rFonts w:ascii="Century Gothic" w:hAnsi="Century Gothic" w:cs="Century Gothic"/>
          <w:b/>
          <w:bCs/>
          <w:color w:val="000000" w:themeColor="text1"/>
          <w:sz w:val="20"/>
          <w:szCs w:val="20"/>
        </w:rPr>
        <w:t xml:space="preserve">The Committee notes the </w:t>
      </w:r>
      <w:r w:rsidR="7D219E87" w:rsidRPr="00A712E0">
        <w:rPr>
          <w:rFonts w:ascii="Century Gothic" w:hAnsi="Century Gothic" w:cs="Century Gothic"/>
          <w:b/>
          <w:bCs/>
          <w:color w:val="000000" w:themeColor="text1"/>
          <w:sz w:val="20"/>
          <w:szCs w:val="20"/>
        </w:rPr>
        <w:t>Growing</w:t>
      </w:r>
      <w:r w:rsidR="1EA93887" w:rsidRPr="00A712E0">
        <w:rPr>
          <w:rFonts w:ascii="Century Gothic" w:hAnsi="Century Gothic" w:cs="Century Gothic"/>
          <w:b/>
          <w:bCs/>
          <w:color w:val="000000" w:themeColor="text1"/>
          <w:sz w:val="20"/>
          <w:szCs w:val="20"/>
        </w:rPr>
        <w:t xml:space="preserve"> Places Fund financial and programm</w:t>
      </w:r>
      <w:r w:rsidR="00DA2E38">
        <w:rPr>
          <w:rFonts w:ascii="Century Gothic" w:hAnsi="Century Gothic" w:cs="Century Gothic"/>
          <w:b/>
          <w:bCs/>
          <w:color w:val="000000" w:themeColor="text1"/>
          <w:sz w:val="20"/>
          <w:szCs w:val="20"/>
        </w:rPr>
        <w:t>e</w:t>
      </w:r>
      <w:r w:rsidR="1EA93887" w:rsidRPr="00A712E0">
        <w:rPr>
          <w:rFonts w:ascii="Century Gothic" w:hAnsi="Century Gothic" w:cs="Century Gothic"/>
          <w:b/>
          <w:bCs/>
          <w:color w:val="000000" w:themeColor="text1"/>
          <w:sz w:val="20"/>
          <w:szCs w:val="20"/>
        </w:rPr>
        <w:t xml:space="preserve"> update, including risks identified.</w:t>
      </w:r>
    </w:p>
    <w:p w14:paraId="3EB7530F" w14:textId="13892C91" w:rsidR="00A712E0" w:rsidRPr="00FB66C3" w:rsidRDefault="00A712E0" w:rsidP="00FB66C3">
      <w:pPr>
        <w:spacing w:line="259" w:lineRule="auto"/>
        <w:jc w:val="both"/>
        <w:rPr>
          <w:rFonts w:ascii="Century Gothic" w:hAnsi="Century Gothic" w:cs="Century Gothic"/>
          <w:b/>
          <w:bCs/>
          <w:color w:val="000000" w:themeColor="text1"/>
          <w:sz w:val="20"/>
          <w:szCs w:val="20"/>
        </w:rPr>
      </w:pPr>
      <w:r w:rsidRPr="00A712E0">
        <w:rPr>
          <w:rFonts w:ascii="Century Gothic" w:hAnsi="Century Gothic"/>
          <w:b/>
          <w:bCs/>
        </w:rPr>
        <w:t>____________________________________________________________________</w:t>
      </w:r>
    </w:p>
    <w:p w14:paraId="2A82CCC4" w14:textId="77777777" w:rsidR="001C3311" w:rsidRPr="00A712E0" w:rsidRDefault="001C3311" w:rsidP="001C3311">
      <w:pPr>
        <w:spacing w:line="259" w:lineRule="auto"/>
        <w:jc w:val="both"/>
        <w:rPr>
          <w:rFonts w:ascii="Century Gothic" w:hAnsi="Century Gothic" w:cs="Century Gothic"/>
          <w:b/>
          <w:bCs/>
          <w:color w:val="000000" w:themeColor="text1"/>
          <w:sz w:val="20"/>
          <w:szCs w:val="20"/>
        </w:rPr>
      </w:pPr>
      <w:bookmarkStart w:id="1" w:name="_Hlk49159795"/>
      <w:bookmarkStart w:id="2" w:name="_Hlk85798407"/>
    </w:p>
    <w:p w14:paraId="76F63545" w14:textId="77777777" w:rsidR="001C3311" w:rsidRPr="00A712E0" w:rsidRDefault="001C3311" w:rsidP="001C3311">
      <w:pPr>
        <w:spacing w:line="259" w:lineRule="auto"/>
        <w:jc w:val="both"/>
        <w:rPr>
          <w:rFonts w:ascii="Century Gothic" w:hAnsi="Century Gothic" w:cs="Century Gothic"/>
          <w:b/>
          <w:bCs/>
          <w:color w:val="000000" w:themeColor="text1"/>
          <w:sz w:val="20"/>
          <w:szCs w:val="20"/>
        </w:rPr>
      </w:pPr>
      <w:r w:rsidRPr="00A712E0">
        <w:rPr>
          <w:rFonts w:ascii="Century Gothic" w:hAnsi="Century Gothic"/>
          <w:b/>
          <w:bCs/>
          <w:sz w:val="20"/>
          <w:szCs w:val="20"/>
        </w:rPr>
        <w:t>D) UPDATE ON ONGOING DORSET GATEWAY PROJECTS</w:t>
      </w:r>
    </w:p>
    <w:p w14:paraId="5E668F80" w14:textId="77777777" w:rsidR="001C3311" w:rsidRPr="00A712E0" w:rsidRDefault="001C3311" w:rsidP="001C3311">
      <w:pPr>
        <w:tabs>
          <w:tab w:val="left" w:pos="5812"/>
        </w:tabs>
        <w:jc w:val="both"/>
        <w:rPr>
          <w:rFonts w:ascii="Century Gothic" w:eastAsia="Century Gothic" w:hAnsi="Century Gothic" w:cs="Century Gothic"/>
          <w:sz w:val="20"/>
          <w:szCs w:val="20"/>
        </w:rPr>
      </w:pPr>
      <w:r w:rsidRPr="00A712E0">
        <w:rPr>
          <w:rFonts w:ascii="Century Gothic" w:eastAsia="Century Gothic" w:hAnsi="Century Gothic" w:cs="Century Gothic"/>
          <w:sz w:val="20"/>
          <w:szCs w:val="20"/>
        </w:rPr>
        <w:t xml:space="preserve">Dorset Gateway has funding linked to delivery targets or specific contracts. An overview of performance to date in these areas is provided below. </w:t>
      </w:r>
    </w:p>
    <w:p w14:paraId="6CAF4901" w14:textId="77777777" w:rsidR="001C3311" w:rsidRPr="00A712E0" w:rsidRDefault="001C3311" w:rsidP="001C3311">
      <w:pPr>
        <w:tabs>
          <w:tab w:val="left" w:pos="5812"/>
        </w:tabs>
        <w:jc w:val="both"/>
        <w:rPr>
          <w:rFonts w:ascii="Century Gothic" w:eastAsia="Century Gothic" w:hAnsi="Century Gothic" w:cs="Century Gothic"/>
          <w:b/>
          <w:bCs/>
          <w:sz w:val="20"/>
          <w:szCs w:val="20"/>
        </w:rPr>
      </w:pPr>
    </w:p>
    <w:p w14:paraId="1B909444" w14:textId="7747DC3C" w:rsidR="001C3311" w:rsidRPr="00A712E0" w:rsidRDefault="001C3311" w:rsidP="001C3311">
      <w:pPr>
        <w:tabs>
          <w:tab w:val="left" w:pos="5812"/>
        </w:tabs>
        <w:jc w:val="both"/>
      </w:pPr>
      <w:r w:rsidRPr="02111B5F">
        <w:rPr>
          <w:rFonts w:ascii="Century Gothic" w:eastAsia="Century Gothic" w:hAnsi="Century Gothic" w:cs="Century Gothic"/>
          <w:b/>
          <w:bCs/>
          <w:sz w:val="20"/>
          <w:szCs w:val="20"/>
        </w:rPr>
        <w:t xml:space="preserve">Enquiry management </w:t>
      </w:r>
    </w:p>
    <w:p w14:paraId="1494B392" w14:textId="77777777" w:rsidR="001C3311" w:rsidRPr="00A712E0" w:rsidRDefault="001C3311" w:rsidP="001C3311">
      <w:pPr>
        <w:tabs>
          <w:tab w:val="left" w:pos="5812"/>
        </w:tabs>
        <w:jc w:val="both"/>
        <w:rPr>
          <w:rFonts w:ascii="Century Gothic" w:eastAsia="Century Gothic" w:hAnsi="Century Gothic" w:cs="Century Gothic"/>
          <w:sz w:val="20"/>
          <w:szCs w:val="20"/>
        </w:rPr>
      </w:pPr>
      <w:r w:rsidRPr="1DA5EA2B">
        <w:rPr>
          <w:rFonts w:ascii="Century Gothic" w:eastAsia="Century Gothic" w:hAnsi="Century Gothic" w:cs="Century Gothic"/>
          <w:sz w:val="20"/>
          <w:szCs w:val="20"/>
        </w:rPr>
        <w:t xml:space="preserve">An overview of business engagements recorded for the period between 1 April 2018 and 30 November 2021 is presented below in </w:t>
      </w:r>
      <w:r w:rsidRPr="1DA5EA2B">
        <w:rPr>
          <w:rFonts w:ascii="Century Gothic" w:eastAsia="Century Gothic" w:hAnsi="Century Gothic" w:cs="Century Gothic"/>
          <w:b/>
          <w:bCs/>
          <w:i/>
          <w:iCs/>
          <w:sz w:val="20"/>
          <w:szCs w:val="20"/>
        </w:rPr>
        <w:t>figure 1</w:t>
      </w:r>
      <w:r w:rsidRPr="1DA5EA2B">
        <w:rPr>
          <w:rFonts w:ascii="Century Gothic" w:eastAsia="Century Gothic" w:hAnsi="Century Gothic" w:cs="Century Gothic"/>
          <w:sz w:val="20"/>
          <w:szCs w:val="20"/>
        </w:rPr>
        <w:t xml:space="preserve">. The targets have been agreed with the Department for Business Energy and Industrial Strategy (BEIS) and are reflected in the delivery </w:t>
      </w:r>
      <w:r w:rsidRPr="1DA5EA2B">
        <w:rPr>
          <w:rFonts w:ascii="Century Gothic" w:eastAsia="Century Gothic" w:hAnsi="Century Gothic" w:cs="Century Gothic"/>
          <w:sz w:val="20"/>
          <w:szCs w:val="20"/>
        </w:rPr>
        <w:lastRenderedPageBreak/>
        <w:t xml:space="preserve">contracts issued to partners. These figures do not include any enquiries relating to Peer Networks as these are captured elsewhere. </w:t>
      </w:r>
    </w:p>
    <w:p w14:paraId="27B9AABA" w14:textId="77777777" w:rsidR="001C3311" w:rsidRPr="00A712E0" w:rsidRDefault="001C3311" w:rsidP="001C3311">
      <w:pPr>
        <w:tabs>
          <w:tab w:val="left" w:pos="5812"/>
        </w:tabs>
        <w:jc w:val="both"/>
      </w:pPr>
    </w:p>
    <w:tbl>
      <w:tblPr>
        <w:tblW w:w="9781" w:type="dxa"/>
        <w:tblInd w:w="108" w:type="dxa"/>
        <w:tblLook w:val="04A0" w:firstRow="1" w:lastRow="0" w:firstColumn="1" w:lastColumn="0" w:noHBand="0" w:noVBand="1"/>
      </w:tblPr>
      <w:tblGrid>
        <w:gridCol w:w="1380"/>
        <w:gridCol w:w="1026"/>
        <w:gridCol w:w="706"/>
        <w:gridCol w:w="1026"/>
        <w:gridCol w:w="696"/>
        <w:gridCol w:w="1026"/>
        <w:gridCol w:w="783"/>
        <w:gridCol w:w="1026"/>
        <w:gridCol w:w="796"/>
        <w:gridCol w:w="1316"/>
      </w:tblGrid>
      <w:tr w:rsidR="001C3311" w:rsidRPr="00A712E0" w14:paraId="7056D77D" w14:textId="77777777" w:rsidTr="001A088C">
        <w:trPr>
          <w:trHeight w:val="324"/>
        </w:trPr>
        <w:tc>
          <w:tcPr>
            <w:tcW w:w="1418" w:type="dxa"/>
            <w:tcBorders>
              <w:top w:val="nil"/>
              <w:left w:val="nil"/>
              <w:bottom w:val="nil"/>
              <w:right w:val="nil"/>
            </w:tcBorders>
            <w:shd w:val="clear" w:color="auto" w:fill="auto"/>
            <w:vAlign w:val="center"/>
            <w:hideMark/>
          </w:tcPr>
          <w:p w14:paraId="18D76E60" w14:textId="77777777" w:rsidR="001C3311" w:rsidRPr="00A712E0" w:rsidRDefault="001C3311" w:rsidP="001A088C">
            <w:pPr>
              <w:rPr>
                <w:sz w:val="20"/>
                <w:szCs w:val="20"/>
              </w:rPr>
            </w:pPr>
          </w:p>
        </w:tc>
        <w:tc>
          <w:tcPr>
            <w:tcW w:w="1552" w:type="dxa"/>
            <w:gridSpan w:val="2"/>
            <w:tcBorders>
              <w:top w:val="single" w:sz="8" w:space="0" w:color="auto"/>
              <w:left w:val="single" w:sz="8" w:space="0" w:color="auto"/>
              <w:bottom w:val="single" w:sz="8" w:space="0" w:color="auto"/>
              <w:right w:val="single" w:sz="8" w:space="0" w:color="000000" w:themeColor="text1"/>
            </w:tcBorders>
            <w:shd w:val="clear" w:color="auto" w:fill="D5DCE4" w:themeFill="text2" w:themeFillTint="33"/>
            <w:vAlign w:val="center"/>
            <w:hideMark/>
          </w:tcPr>
          <w:p w14:paraId="1BB21352" w14:textId="77777777" w:rsidR="001C3311" w:rsidRPr="00A712E0" w:rsidRDefault="001C3311" w:rsidP="001A088C">
            <w:pPr>
              <w:jc w:val="center"/>
              <w:rPr>
                <w:rFonts w:ascii="Century Gothic" w:hAnsi="Century Gothic" w:cs="Calibri"/>
                <w:b/>
                <w:bCs/>
                <w:color w:val="000000"/>
                <w:sz w:val="16"/>
                <w:szCs w:val="16"/>
              </w:rPr>
            </w:pPr>
            <w:r w:rsidRPr="00A712E0">
              <w:rPr>
                <w:rFonts w:ascii="Century Gothic" w:hAnsi="Century Gothic" w:cs="Calibri"/>
                <w:b/>
                <w:bCs/>
                <w:color w:val="000000"/>
                <w:sz w:val="16"/>
                <w:szCs w:val="16"/>
              </w:rPr>
              <w:t>2018/19</w:t>
            </w:r>
          </w:p>
        </w:tc>
        <w:tc>
          <w:tcPr>
            <w:tcW w:w="1722" w:type="dxa"/>
            <w:gridSpan w:val="2"/>
            <w:tcBorders>
              <w:top w:val="single" w:sz="8" w:space="0" w:color="auto"/>
              <w:left w:val="nil"/>
              <w:bottom w:val="single" w:sz="8" w:space="0" w:color="auto"/>
              <w:right w:val="single" w:sz="8" w:space="0" w:color="000000" w:themeColor="text1"/>
            </w:tcBorders>
            <w:shd w:val="clear" w:color="auto" w:fill="D5DCE4" w:themeFill="text2" w:themeFillTint="33"/>
            <w:vAlign w:val="center"/>
            <w:hideMark/>
          </w:tcPr>
          <w:p w14:paraId="199BFE58" w14:textId="77777777" w:rsidR="001C3311" w:rsidRPr="00A712E0" w:rsidRDefault="001C3311" w:rsidP="001A088C">
            <w:pPr>
              <w:jc w:val="center"/>
              <w:rPr>
                <w:rFonts w:ascii="Century Gothic" w:hAnsi="Century Gothic" w:cs="Calibri"/>
                <w:b/>
                <w:bCs/>
                <w:color w:val="000000"/>
                <w:sz w:val="16"/>
                <w:szCs w:val="16"/>
              </w:rPr>
            </w:pPr>
            <w:r w:rsidRPr="00A712E0">
              <w:rPr>
                <w:rFonts w:ascii="Century Gothic" w:hAnsi="Century Gothic" w:cs="Calibri"/>
                <w:b/>
                <w:bCs/>
                <w:color w:val="000000"/>
                <w:sz w:val="16"/>
                <w:szCs w:val="16"/>
              </w:rPr>
              <w:t xml:space="preserve">2019/20 </w:t>
            </w:r>
          </w:p>
        </w:tc>
        <w:tc>
          <w:tcPr>
            <w:tcW w:w="1828" w:type="dxa"/>
            <w:gridSpan w:val="2"/>
            <w:tcBorders>
              <w:top w:val="single" w:sz="8" w:space="0" w:color="auto"/>
              <w:left w:val="nil"/>
              <w:bottom w:val="single" w:sz="8" w:space="0" w:color="auto"/>
              <w:right w:val="single" w:sz="8" w:space="0" w:color="000000" w:themeColor="text1"/>
            </w:tcBorders>
            <w:shd w:val="clear" w:color="auto" w:fill="D5DCE4" w:themeFill="text2" w:themeFillTint="33"/>
            <w:vAlign w:val="center"/>
            <w:hideMark/>
          </w:tcPr>
          <w:p w14:paraId="1079295F" w14:textId="77777777" w:rsidR="001C3311" w:rsidRPr="00A712E0" w:rsidRDefault="001C3311" w:rsidP="001A088C">
            <w:pPr>
              <w:jc w:val="center"/>
              <w:rPr>
                <w:rFonts w:ascii="Century Gothic" w:hAnsi="Century Gothic" w:cs="Calibri"/>
                <w:b/>
                <w:bCs/>
                <w:color w:val="000000"/>
                <w:sz w:val="16"/>
                <w:szCs w:val="16"/>
              </w:rPr>
            </w:pPr>
            <w:r w:rsidRPr="00A712E0">
              <w:rPr>
                <w:rFonts w:ascii="Century Gothic" w:hAnsi="Century Gothic" w:cs="Calibri"/>
                <w:b/>
                <w:bCs/>
                <w:color w:val="000000"/>
                <w:sz w:val="16"/>
                <w:szCs w:val="16"/>
              </w:rPr>
              <w:t xml:space="preserve">2020/21 </w:t>
            </w:r>
          </w:p>
        </w:tc>
        <w:tc>
          <w:tcPr>
            <w:tcW w:w="3261" w:type="dxa"/>
            <w:gridSpan w:val="3"/>
            <w:tcBorders>
              <w:top w:val="single" w:sz="8" w:space="0" w:color="auto"/>
              <w:left w:val="nil"/>
              <w:bottom w:val="single" w:sz="8" w:space="0" w:color="auto"/>
              <w:right w:val="single" w:sz="8" w:space="0" w:color="000000" w:themeColor="text1"/>
            </w:tcBorders>
            <w:shd w:val="clear" w:color="auto" w:fill="D5DCE4" w:themeFill="text2" w:themeFillTint="33"/>
            <w:vAlign w:val="center"/>
            <w:hideMark/>
          </w:tcPr>
          <w:p w14:paraId="1334EC38" w14:textId="77777777" w:rsidR="001C3311" w:rsidRPr="00A712E0" w:rsidRDefault="001C3311" w:rsidP="001A088C">
            <w:pPr>
              <w:jc w:val="center"/>
              <w:rPr>
                <w:rFonts w:ascii="Century Gothic" w:hAnsi="Century Gothic" w:cs="Calibri"/>
                <w:b/>
                <w:bCs/>
                <w:color w:val="000000"/>
                <w:sz w:val="16"/>
                <w:szCs w:val="16"/>
              </w:rPr>
            </w:pPr>
            <w:r w:rsidRPr="00A712E0">
              <w:rPr>
                <w:rFonts w:ascii="Century Gothic" w:hAnsi="Century Gothic" w:cs="Calibri"/>
                <w:b/>
                <w:bCs/>
                <w:color w:val="000000"/>
                <w:sz w:val="16"/>
                <w:szCs w:val="16"/>
              </w:rPr>
              <w:t>2020/21</w:t>
            </w:r>
          </w:p>
        </w:tc>
      </w:tr>
      <w:tr w:rsidR="001C3311" w:rsidRPr="00A712E0" w14:paraId="766D17CE" w14:textId="77777777" w:rsidTr="001A088C">
        <w:trPr>
          <w:trHeight w:val="624"/>
        </w:trPr>
        <w:tc>
          <w:tcPr>
            <w:tcW w:w="1418" w:type="dxa"/>
            <w:tcBorders>
              <w:top w:val="single" w:sz="8" w:space="0" w:color="auto"/>
              <w:left w:val="single" w:sz="8" w:space="0" w:color="auto"/>
              <w:bottom w:val="single" w:sz="8" w:space="0" w:color="auto"/>
              <w:right w:val="nil"/>
            </w:tcBorders>
            <w:shd w:val="clear" w:color="auto" w:fill="D5DCE4" w:themeFill="text2" w:themeFillTint="33"/>
            <w:vAlign w:val="center"/>
            <w:hideMark/>
          </w:tcPr>
          <w:p w14:paraId="4E95CAA0" w14:textId="77777777" w:rsidR="001C3311" w:rsidRPr="00A712E0" w:rsidRDefault="001C3311" w:rsidP="001A088C">
            <w:pPr>
              <w:rPr>
                <w:rFonts w:ascii="Century Gothic" w:hAnsi="Century Gothic" w:cs="Calibri"/>
                <w:b/>
                <w:bCs/>
                <w:color w:val="000000"/>
                <w:sz w:val="16"/>
                <w:szCs w:val="16"/>
              </w:rPr>
            </w:pPr>
            <w:r w:rsidRPr="00A712E0">
              <w:rPr>
                <w:rFonts w:ascii="Century Gothic" w:hAnsi="Century Gothic" w:cs="Calibri"/>
                <w:b/>
                <w:bCs/>
                <w:color w:val="000000"/>
                <w:sz w:val="16"/>
                <w:szCs w:val="16"/>
              </w:rPr>
              <w:t>Engagement Level</w:t>
            </w:r>
          </w:p>
        </w:tc>
        <w:tc>
          <w:tcPr>
            <w:tcW w:w="844" w:type="dxa"/>
            <w:tcBorders>
              <w:top w:val="nil"/>
              <w:left w:val="single" w:sz="8" w:space="0" w:color="auto"/>
              <w:bottom w:val="single" w:sz="8" w:space="0" w:color="auto"/>
              <w:right w:val="single" w:sz="8" w:space="0" w:color="000000" w:themeColor="text1"/>
            </w:tcBorders>
            <w:shd w:val="clear" w:color="auto" w:fill="D5DCE4" w:themeFill="text2" w:themeFillTint="33"/>
            <w:vAlign w:val="center"/>
            <w:hideMark/>
          </w:tcPr>
          <w:p w14:paraId="638B2B79" w14:textId="77777777" w:rsidR="001C3311" w:rsidRPr="00A712E0" w:rsidRDefault="001C3311" w:rsidP="001A088C">
            <w:pPr>
              <w:rPr>
                <w:rFonts w:ascii="Century Gothic" w:hAnsi="Century Gothic" w:cs="Calibri"/>
                <w:b/>
                <w:bCs/>
                <w:color w:val="000000"/>
                <w:sz w:val="16"/>
                <w:szCs w:val="16"/>
              </w:rPr>
            </w:pPr>
            <w:r w:rsidRPr="00A712E0">
              <w:rPr>
                <w:rFonts w:ascii="Century Gothic" w:hAnsi="Century Gothic" w:cs="Calibri"/>
                <w:b/>
                <w:bCs/>
                <w:color w:val="000000"/>
                <w:sz w:val="16"/>
                <w:szCs w:val="16"/>
              </w:rPr>
              <w:t>No. Businesses Engaged</w:t>
            </w:r>
          </w:p>
        </w:tc>
        <w:tc>
          <w:tcPr>
            <w:tcW w:w="708" w:type="dxa"/>
            <w:tcBorders>
              <w:top w:val="nil"/>
              <w:left w:val="nil"/>
              <w:bottom w:val="single" w:sz="8" w:space="0" w:color="auto"/>
              <w:right w:val="single" w:sz="8" w:space="0" w:color="000000" w:themeColor="text1"/>
            </w:tcBorders>
            <w:shd w:val="clear" w:color="auto" w:fill="D5DCE4" w:themeFill="text2" w:themeFillTint="33"/>
            <w:vAlign w:val="center"/>
            <w:hideMark/>
          </w:tcPr>
          <w:p w14:paraId="6D0FA881" w14:textId="77777777" w:rsidR="001C3311" w:rsidRPr="00A712E0" w:rsidRDefault="001C3311" w:rsidP="001A088C">
            <w:pPr>
              <w:rPr>
                <w:rFonts w:ascii="Century Gothic" w:hAnsi="Century Gothic" w:cs="Calibri"/>
                <w:b/>
                <w:bCs/>
                <w:color w:val="000000"/>
                <w:sz w:val="16"/>
                <w:szCs w:val="16"/>
              </w:rPr>
            </w:pPr>
            <w:r w:rsidRPr="00A712E0">
              <w:rPr>
                <w:rFonts w:ascii="Century Gothic" w:hAnsi="Century Gothic" w:cs="Calibri"/>
                <w:b/>
                <w:bCs/>
                <w:color w:val="000000"/>
                <w:sz w:val="16"/>
                <w:szCs w:val="16"/>
              </w:rPr>
              <w:t>Target</w:t>
            </w:r>
          </w:p>
        </w:tc>
        <w:tc>
          <w:tcPr>
            <w:tcW w:w="1026" w:type="dxa"/>
            <w:tcBorders>
              <w:top w:val="nil"/>
              <w:left w:val="nil"/>
              <w:bottom w:val="single" w:sz="8" w:space="0" w:color="auto"/>
              <w:right w:val="single" w:sz="8" w:space="0" w:color="000000" w:themeColor="text1"/>
            </w:tcBorders>
            <w:shd w:val="clear" w:color="auto" w:fill="D5DCE4" w:themeFill="text2" w:themeFillTint="33"/>
            <w:vAlign w:val="center"/>
            <w:hideMark/>
          </w:tcPr>
          <w:p w14:paraId="0CC05E1E" w14:textId="77777777" w:rsidR="001C3311" w:rsidRPr="00A712E0" w:rsidRDefault="001C3311" w:rsidP="001A088C">
            <w:pPr>
              <w:rPr>
                <w:rFonts w:ascii="Century Gothic" w:hAnsi="Century Gothic" w:cs="Calibri"/>
                <w:b/>
                <w:bCs/>
                <w:color w:val="000000"/>
                <w:sz w:val="16"/>
                <w:szCs w:val="16"/>
              </w:rPr>
            </w:pPr>
            <w:r w:rsidRPr="00A712E0">
              <w:rPr>
                <w:rFonts w:ascii="Century Gothic" w:hAnsi="Century Gothic" w:cs="Calibri"/>
                <w:b/>
                <w:bCs/>
                <w:color w:val="000000"/>
                <w:sz w:val="16"/>
                <w:szCs w:val="16"/>
              </w:rPr>
              <w:t>No. Businesses Engaged</w:t>
            </w:r>
          </w:p>
        </w:tc>
        <w:tc>
          <w:tcPr>
            <w:tcW w:w="696" w:type="dxa"/>
            <w:tcBorders>
              <w:top w:val="nil"/>
              <w:left w:val="nil"/>
              <w:bottom w:val="single" w:sz="8" w:space="0" w:color="auto"/>
              <w:right w:val="single" w:sz="8" w:space="0" w:color="000000" w:themeColor="text1"/>
            </w:tcBorders>
            <w:shd w:val="clear" w:color="auto" w:fill="D5DCE4" w:themeFill="text2" w:themeFillTint="33"/>
            <w:vAlign w:val="center"/>
            <w:hideMark/>
          </w:tcPr>
          <w:p w14:paraId="4AE7651D" w14:textId="77777777" w:rsidR="001C3311" w:rsidRPr="00A712E0" w:rsidRDefault="001C3311" w:rsidP="001A088C">
            <w:pPr>
              <w:rPr>
                <w:rFonts w:ascii="Century Gothic" w:hAnsi="Century Gothic" w:cs="Calibri"/>
                <w:b/>
                <w:bCs/>
                <w:color w:val="000000"/>
                <w:sz w:val="16"/>
                <w:szCs w:val="16"/>
              </w:rPr>
            </w:pPr>
            <w:r w:rsidRPr="00A712E0">
              <w:rPr>
                <w:rFonts w:ascii="Century Gothic" w:hAnsi="Century Gothic" w:cs="Calibri"/>
                <w:b/>
                <w:bCs/>
                <w:color w:val="000000"/>
                <w:sz w:val="16"/>
                <w:szCs w:val="16"/>
              </w:rPr>
              <w:t>Target</w:t>
            </w:r>
          </w:p>
        </w:tc>
        <w:tc>
          <w:tcPr>
            <w:tcW w:w="1026" w:type="dxa"/>
            <w:tcBorders>
              <w:top w:val="nil"/>
              <w:left w:val="nil"/>
              <w:bottom w:val="single" w:sz="8" w:space="0" w:color="auto"/>
              <w:right w:val="single" w:sz="8" w:space="0" w:color="000000" w:themeColor="text1"/>
            </w:tcBorders>
            <w:shd w:val="clear" w:color="auto" w:fill="D5DCE4" w:themeFill="text2" w:themeFillTint="33"/>
            <w:vAlign w:val="center"/>
            <w:hideMark/>
          </w:tcPr>
          <w:p w14:paraId="2A1ED690" w14:textId="77777777" w:rsidR="001C3311" w:rsidRPr="00A712E0" w:rsidRDefault="001C3311" w:rsidP="001A088C">
            <w:pPr>
              <w:rPr>
                <w:rFonts w:ascii="Century Gothic" w:hAnsi="Century Gothic" w:cs="Calibri"/>
                <w:b/>
                <w:bCs/>
                <w:color w:val="000000"/>
                <w:sz w:val="16"/>
                <w:szCs w:val="16"/>
              </w:rPr>
            </w:pPr>
            <w:r w:rsidRPr="00A712E0">
              <w:rPr>
                <w:rFonts w:ascii="Century Gothic" w:hAnsi="Century Gothic" w:cs="Calibri"/>
                <w:b/>
                <w:bCs/>
                <w:color w:val="000000"/>
                <w:sz w:val="16"/>
                <w:szCs w:val="16"/>
              </w:rPr>
              <w:t>No. Businesses Engaged</w:t>
            </w:r>
          </w:p>
        </w:tc>
        <w:tc>
          <w:tcPr>
            <w:tcW w:w="802" w:type="dxa"/>
            <w:tcBorders>
              <w:top w:val="nil"/>
              <w:left w:val="nil"/>
              <w:bottom w:val="single" w:sz="8" w:space="0" w:color="auto"/>
              <w:right w:val="single" w:sz="8" w:space="0" w:color="000000" w:themeColor="text1"/>
            </w:tcBorders>
            <w:shd w:val="clear" w:color="auto" w:fill="D5DCE4" w:themeFill="text2" w:themeFillTint="33"/>
            <w:vAlign w:val="center"/>
            <w:hideMark/>
          </w:tcPr>
          <w:p w14:paraId="7C1A21A9" w14:textId="77777777" w:rsidR="001C3311" w:rsidRPr="00A712E0" w:rsidRDefault="001C3311" w:rsidP="001A088C">
            <w:pPr>
              <w:rPr>
                <w:rFonts w:ascii="Century Gothic" w:hAnsi="Century Gothic" w:cs="Calibri"/>
                <w:b/>
                <w:bCs/>
                <w:color w:val="000000"/>
                <w:sz w:val="16"/>
                <w:szCs w:val="16"/>
              </w:rPr>
            </w:pPr>
            <w:r w:rsidRPr="00A712E0">
              <w:rPr>
                <w:rFonts w:ascii="Century Gothic" w:hAnsi="Century Gothic" w:cs="Calibri"/>
                <w:b/>
                <w:bCs/>
                <w:color w:val="000000"/>
                <w:sz w:val="16"/>
                <w:szCs w:val="16"/>
              </w:rPr>
              <w:t>Target</w:t>
            </w:r>
          </w:p>
        </w:tc>
        <w:tc>
          <w:tcPr>
            <w:tcW w:w="1026" w:type="dxa"/>
            <w:tcBorders>
              <w:top w:val="nil"/>
              <w:left w:val="nil"/>
              <w:bottom w:val="single" w:sz="8" w:space="0" w:color="auto"/>
              <w:right w:val="single" w:sz="8" w:space="0" w:color="000000" w:themeColor="text1"/>
            </w:tcBorders>
            <w:shd w:val="clear" w:color="auto" w:fill="D5DCE4" w:themeFill="text2" w:themeFillTint="33"/>
            <w:vAlign w:val="center"/>
            <w:hideMark/>
          </w:tcPr>
          <w:p w14:paraId="118A37F3" w14:textId="77777777" w:rsidR="001C3311" w:rsidRPr="00A712E0" w:rsidRDefault="001C3311" w:rsidP="001A088C">
            <w:pPr>
              <w:rPr>
                <w:rFonts w:ascii="Century Gothic" w:hAnsi="Century Gothic" w:cs="Calibri"/>
                <w:b/>
                <w:bCs/>
                <w:color w:val="000000"/>
                <w:sz w:val="16"/>
                <w:szCs w:val="16"/>
              </w:rPr>
            </w:pPr>
            <w:r w:rsidRPr="00A712E0">
              <w:rPr>
                <w:rFonts w:ascii="Century Gothic" w:hAnsi="Century Gothic" w:cs="Calibri"/>
                <w:b/>
                <w:bCs/>
                <w:color w:val="000000"/>
                <w:sz w:val="16"/>
                <w:szCs w:val="16"/>
              </w:rPr>
              <w:t>No. Businesses Engaged</w:t>
            </w:r>
          </w:p>
        </w:tc>
        <w:tc>
          <w:tcPr>
            <w:tcW w:w="818" w:type="dxa"/>
            <w:tcBorders>
              <w:top w:val="nil"/>
              <w:left w:val="nil"/>
              <w:bottom w:val="single" w:sz="8" w:space="0" w:color="auto"/>
              <w:right w:val="single" w:sz="8" w:space="0" w:color="auto"/>
            </w:tcBorders>
            <w:shd w:val="clear" w:color="auto" w:fill="D5DCE4" w:themeFill="text2" w:themeFillTint="33"/>
            <w:vAlign w:val="center"/>
            <w:hideMark/>
          </w:tcPr>
          <w:p w14:paraId="7E9119F3" w14:textId="77777777" w:rsidR="001C3311" w:rsidRPr="00A712E0" w:rsidRDefault="001C3311" w:rsidP="001A088C">
            <w:pPr>
              <w:rPr>
                <w:rFonts w:ascii="Century Gothic" w:hAnsi="Century Gothic" w:cs="Calibri"/>
                <w:b/>
                <w:bCs/>
                <w:color w:val="000000"/>
                <w:sz w:val="16"/>
                <w:szCs w:val="16"/>
              </w:rPr>
            </w:pPr>
            <w:r w:rsidRPr="00A712E0">
              <w:rPr>
                <w:rFonts w:ascii="Century Gothic" w:hAnsi="Century Gothic" w:cs="Calibri"/>
                <w:b/>
                <w:bCs/>
                <w:color w:val="000000"/>
                <w:sz w:val="16"/>
                <w:szCs w:val="16"/>
              </w:rPr>
              <w:t>Target</w:t>
            </w:r>
          </w:p>
        </w:tc>
        <w:tc>
          <w:tcPr>
            <w:tcW w:w="1417" w:type="dxa"/>
            <w:tcBorders>
              <w:top w:val="nil"/>
              <w:left w:val="nil"/>
              <w:bottom w:val="single" w:sz="8" w:space="0" w:color="auto"/>
              <w:right w:val="single" w:sz="8" w:space="0" w:color="000000" w:themeColor="text1"/>
            </w:tcBorders>
            <w:shd w:val="clear" w:color="auto" w:fill="D5DCE4" w:themeFill="text2" w:themeFillTint="33"/>
            <w:vAlign w:val="center"/>
            <w:hideMark/>
          </w:tcPr>
          <w:p w14:paraId="1F9D73B8" w14:textId="77777777" w:rsidR="001C3311" w:rsidRPr="00A712E0" w:rsidRDefault="001C3311" w:rsidP="001A088C">
            <w:pPr>
              <w:rPr>
                <w:rFonts w:ascii="Century Gothic" w:hAnsi="Century Gothic" w:cs="Calibri"/>
                <w:b/>
                <w:bCs/>
                <w:color w:val="000000"/>
                <w:sz w:val="16"/>
                <w:szCs w:val="16"/>
              </w:rPr>
            </w:pPr>
            <w:r w:rsidRPr="00A712E0">
              <w:rPr>
                <w:rFonts w:ascii="Century Gothic" w:hAnsi="Century Gothic" w:cs="Calibri"/>
                <w:b/>
                <w:bCs/>
                <w:color w:val="000000"/>
                <w:sz w:val="16"/>
                <w:szCs w:val="16"/>
              </w:rPr>
              <w:t>Progress against target</w:t>
            </w:r>
          </w:p>
        </w:tc>
      </w:tr>
      <w:tr w:rsidR="001C3311" w:rsidRPr="00A712E0" w14:paraId="42418D51" w14:textId="77777777" w:rsidTr="001A088C">
        <w:trPr>
          <w:trHeight w:val="540"/>
        </w:trPr>
        <w:tc>
          <w:tcPr>
            <w:tcW w:w="1418" w:type="dxa"/>
            <w:tcBorders>
              <w:top w:val="nil"/>
              <w:left w:val="single" w:sz="8" w:space="0" w:color="auto"/>
              <w:bottom w:val="single" w:sz="8" w:space="0" w:color="auto"/>
              <w:right w:val="nil"/>
            </w:tcBorders>
            <w:shd w:val="clear" w:color="auto" w:fill="auto"/>
            <w:vAlign w:val="center"/>
            <w:hideMark/>
          </w:tcPr>
          <w:p w14:paraId="5237425B" w14:textId="77777777" w:rsidR="001C3311" w:rsidRPr="00A712E0" w:rsidRDefault="001C3311" w:rsidP="001A088C">
            <w:pPr>
              <w:rPr>
                <w:rFonts w:ascii="Century Gothic" w:hAnsi="Century Gothic" w:cs="Calibri"/>
                <w:color w:val="000000"/>
                <w:sz w:val="18"/>
                <w:szCs w:val="18"/>
              </w:rPr>
            </w:pPr>
            <w:r w:rsidRPr="00A712E0">
              <w:rPr>
                <w:rFonts w:ascii="Century Gothic" w:hAnsi="Century Gothic" w:cs="Calibri"/>
                <w:color w:val="000000"/>
                <w:sz w:val="18"/>
                <w:szCs w:val="18"/>
              </w:rPr>
              <w:t>Light touch</w:t>
            </w:r>
          </w:p>
          <w:p w14:paraId="2CF9751A" w14:textId="77777777" w:rsidR="001C3311" w:rsidRPr="00A712E0" w:rsidRDefault="001C3311" w:rsidP="001A088C">
            <w:pPr>
              <w:rPr>
                <w:rFonts w:ascii="Century Gothic" w:hAnsi="Century Gothic" w:cs="Calibri"/>
                <w:color w:val="000000"/>
                <w:sz w:val="18"/>
                <w:szCs w:val="18"/>
              </w:rPr>
            </w:pPr>
            <w:r w:rsidRPr="00A712E0">
              <w:rPr>
                <w:rFonts w:ascii="Century Gothic" w:hAnsi="Century Gothic" w:cs="Calibri"/>
                <w:color w:val="000000"/>
                <w:sz w:val="18"/>
                <w:szCs w:val="18"/>
              </w:rPr>
              <w:t>(up to 1hr)</w:t>
            </w:r>
          </w:p>
        </w:tc>
        <w:tc>
          <w:tcPr>
            <w:tcW w:w="844" w:type="dxa"/>
            <w:tcBorders>
              <w:top w:val="nil"/>
              <w:left w:val="single" w:sz="8" w:space="0" w:color="auto"/>
              <w:bottom w:val="single" w:sz="8" w:space="0" w:color="auto"/>
              <w:right w:val="single" w:sz="8" w:space="0" w:color="auto"/>
            </w:tcBorders>
            <w:shd w:val="clear" w:color="auto" w:fill="auto"/>
            <w:vAlign w:val="center"/>
            <w:hideMark/>
          </w:tcPr>
          <w:p w14:paraId="790E2A54"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679</w:t>
            </w:r>
          </w:p>
        </w:tc>
        <w:tc>
          <w:tcPr>
            <w:tcW w:w="708" w:type="dxa"/>
            <w:tcBorders>
              <w:top w:val="nil"/>
              <w:left w:val="nil"/>
              <w:bottom w:val="single" w:sz="8" w:space="0" w:color="auto"/>
              <w:right w:val="single" w:sz="8" w:space="0" w:color="auto"/>
            </w:tcBorders>
            <w:shd w:val="clear" w:color="auto" w:fill="auto"/>
            <w:vAlign w:val="center"/>
            <w:hideMark/>
          </w:tcPr>
          <w:p w14:paraId="2F7AC816"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600</w:t>
            </w:r>
          </w:p>
        </w:tc>
        <w:tc>
          <w:tcPr>
            <w:tcW w:w="1026" w:type="dxa"/>
            <w:tcBorders>
              <w:top w:val="nil"/>
              <w:left w:val="nil"/>
              <w:bottom w:val="single" w:sz="8" w:space="0" w:color="auto"/>
              <w:right w:val="single" w:sz="8" w:space="0" w:color="auto"/>
            </w:tcBorders>
            <w:shd w:val="clear" w:color="auto" w:fill="auto"/>
            <w:vAlign w:val="center"/>
            <w:hideMark/>
          </w:tcPr>
          <w:p w14:paraId="145AB94E"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1,099</w:t>
            </w:r>
          </w:p>
        </w:tc>
        <w:tc>
          <w:tcPr>
            <w:tcW w:w="696" w:type="dxa"/>
            <w:tcBorders>
              <w:top w:val="nil"/>
              <w:left w:val="nil"/>
              <w:bottom w:val="single" w:sz="8" w:space="0" w:color="auto"/>
              <w:right w:val="single" w:sz="8" w:space="0" w:color="auto"/>
            </w:tcBorders>
            <w:shd w:val="clear" w:color="auto" w:fill="auto"/>
            <w:vAlign w:val="center"/>
            <w:hideMark/>
          </w:tcPr>
          <w:p w14:paraId="7783997C"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900</w:t>
            </w:r>
          </w:p>
        </w:tc>
        <w:tc>
          <w:tcPr>
            <w:tcW w:w="1026" w:type="dxa"/>
            <w:tcBorders>
              <w:top w:val="nil"/>
              <w:left w:val="nil"/>
              <w:bottom w:val="single" w:sz="8" w:space="0" w:color="auto"/>
              <w:right w:val="single" w:sz="8" w:space="0" w:color="auto"/>
            </w:tcBorders>
            <w:shd w:val="clear" w:color="auto" w:fill="auto"/>
            <w:vAlign w:val="center"/>
            <w:hideMark/>
          </w:tcPr>
          <w:p w14:paraId="0EA41413"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1,410</w:t>
            </w:r>
          </w:p>
        </w:tc>
        <w:tc>
          <w:tcPr>
            <w:tcW w:w="802" w:type="dxa"/>
            <w:tcBorders>
              <w:top w:val="nil"/>
              <w:left w:val="nil"/>
              <w:bottom w:val="single" w:sz="8" w:space="0" w:color="auto"/>
              <w:right w:val="single" w:sz="8" w:space="0" w:color="auto"/>
            </w:tcBorders>
            <w:shd w:val="clear" w:color="auto" w:fill="auto"/>
            <w:vAlign w:val="center"/>
            <w:hideMark/>
          </w:tcPr>
          <w:p w14:paraId="47A2D147"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800</w:t>
            </w:r>
          </w:p>
        </w:tc>
        <w:tc>
          <w:tcPr>
            <w:tcW w:w="1026" w:type="dxa"/>
            <w:tcBorders>
              <w:top w:val="nil"/>
              <w:left w:val="nil"/>
              <w:bottom w:val="single" w:sz="8" w:space="0" w:color="auto"/>
              <w:right w:val="single" w:sz="8" w:space="0" w:color="auto"/>
            </w:tcBorders>
            <w:shd w:val="clear" w:color="auto" w:fill="auto"/>
            <w:vAlign w:val="center"/>
            <w:hideMark/>
          </w:tcPr>
          <w:p w14:paraId="4C43695C" w14:textId="77777777" w:rsidR="001C3311" w:rsidRPr="00A712E0" w:rsidRDefault="001C3311" w:rsidP="001A088C">
            <w:pPr>
              <w:spacing w:line="259" w:lineRule="auto"/>
              <w:jc w:val="center"/>
              <w:rPr>
                <w:rFonts w:ascii="Century Gothic" w:hAnsi="Century Gothic" w:cs="Calibri"/>
                <w:color w:val="000000" w:themeColor="text1"/>
              </w:rPr>
            </w:pPr>
            <w:r w:rsidRPr="02111B5F">
              <w:rPr>
                <w:rFonts w:ascii="Century Gothic" w:hAnsi="Century Gothic" w:cs="Calibri"/>
                <w:color w:val="000000" w:themeColor="text1"/>
                <w:sz w:val="18"/>
                <w:szCs w:val="18"/>
              </w:rPr>
              <w:t>563</w:t>
            </w:r>
          </w:p>
        </w:tc>
        <w:tc>
          <w:tcPr>
            <w:tcW w:w="818" w:type="dxa"/>
            <w:tcBorders>
              <w:top w:val="nil"/>
              <w:left w:val="nil"/>
              <w:bottom w:val="single" w:sz="8" w:space="0" w:color="auto"/>
              <w:right w:val="single" w:sz="8" w:space="0" w:color="auto"/>
            </w:tcBorders>
            <w:shd w:val="clear" w:color="auto" w:fill="auto"/>
            <w:vAlign w:val="center"/>
            <w:hideMark/>
          </w:tcPr>
          <w:p w14:paraId="512DBCB9" w14:textId="77777777" w:rsidR="001C3311" w:rsidRPr="00A712E0" w:rsidRDefault="001C3311" w:rsidP="001A088C">
            <w:pPr>
              <w:jc w:val="center"/>
              <w:rPr>
                <w:rFonts w:ascii="Century Gothic" w:hAnsi="Century Gothic" w:cs="Calibri"/>
                <w:color w:val="000000"/>
                <w:sz w:val="18"/>
                <w:szCs w:val="18"/>
              </w:rPr>
            </w:pPr>
            <w:r w:rsidRPr="00A712E0">
              <w:rPr>
                <w:rFonts w:ascii="Century Gothic" w:hAnsi="Century Gothic" w:cs="Calibri"/>
                <w:color w:val="000000"/>
                <w:sz w:val="18"/>
                <w:szCs w:val="18"/>
              </w:rPr>
              <w:t>800</w:t>
            </w:r>
          </w:p>
        </w:tc>
        <w:tc>
          <w:tcPr>
            <w:tcW w:w="1417" w:type="dxa"/>
            <w:tcBorders>
              <w:top w:val="nil"/>
              <w:left w:val="nil"/>
              <w:bottom w:val="single" w:sz="8" w:space="0" w:color="auto"/>
              <w:right w:val="single" w:sz="8" w:space="0" w:color="auto"/>
            </w:tcBorders>
            <w:shd w:val="clear" w:color="auto" w:fill="00B050"/>
            <w:vAlign w:val="center"/>
            <w:hideMark/>
          </w:tcPr>
          <w:p w14:paraId="62ADD7ED" w14:textId="77777777" w:rsidR="001C3311" w:rsidRPr="00A712E0" w:rsidRDefault="001C3311" w:rsidP="001A088C">
            <w:pPr>
              <w:jc w:val="right"/>
              <w:rPr>
                <w:rFonts w:ascii="Century Gothic" w:hAnsi="Century Gothic" w:cs="Calibri"/>
                <w:color w:val="000000"/>
                <w:sz w:val="18"/>
                <w:szCs w:val="18"/>
              </w:rPr>
            </w:pPr>
            <w:r w:rsidRPr="02111B5F">
              <w:rPr>
                <w:rFonts w:ascii="Century Gothic" w:hAnsi="Century Gothic" w:cs="Calibri"/>
                <w:color w:val="000000" w:themeColor="text1"/>
                <w:sz w:val="18"/>
                <w:szCs w:val="18"/>
              </w:rPr>
              <w:t>70%</w:t>
            </w:r>
          </w:p>
        </w:tc>
      </w:tr>
      <w:tr w:rsidR="001C3311" w:rsidRPr="00A712E0" w14:paraId="442FA997" w14:textId="77777777" w:rsidTr="001A088C">
        <w:trPr>
          <w:trHeight w:val="54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67D73DAE" w14:textId="77777777" w:rsidR="001C3311" w:rsidRPr="00A712E0" w:rsidRDefault="001C3311" w:rsidP="001A088C">
            <w:pPr>
              <w:rPr>
                <w:rFonts w:ascii="Century Gothic" w:hAnsi="Century Gothic" w:cs="Calibri"/>
                <w:color w:val="000000"/>
                <w:sz w:val="18"/>
                <w:szCs w:val="18"/>
              </w:rPr>
            </w:pPr>
            <w:r w:rsidRPr="00A712E0">
              <w:rPr>
                <w:rFonts w:ascii="Century Gothic" w:hAnsi="Century Gothic" w:cs="Calibri"/>
                <w:color w:val="000000"/>
                <w:sz w:val="18"/>
                <w:szCs w:val="18"/>
              </w:rPr>
              <w:t>Medium intensity</w:t>
            </w:r>
          </w:p>
          <w:p w14:paraId="47663392" w14:textId="77777777" w:rsidR="001C3311" w:rsidRPr="00A712E0" w:rsidRDefault="001C3311" w:rsidP="001A088C">
            <w:pPr>
              <w:rPr>
                <w:rFonts w:ascii="Century Gothic" w:hAnsi="Century Gothic" w:cs="Calibri"/>
                <w:color w:val="000000"/>
                <w:sz w:val="18"/>
                <w:szCs w:val="18"/>
              </w:rPr>
            </w:pPr>
            <w:r w:rsidRPr="00A712E0">
              <w:rPr>
                <w:rFonts w:ascii="Century Gothic" w:hAnsi="Century Gothic" w:cs="Calibri"/>
                <w:color w:val="000000"/>
                <w:sz w:val="18"/>
                <w:szCs w:val="18"/>
              </w:rPr>
              <w:t>(1hr+ - 8hrs)</w:t>
            </w:r>
          </w:p>
        </w:tc>
        <w:tc>
          <w:tcPr>
            <w:tcW w:w="844" w:type="dxa"/>
            <w:tcBorders>
              <w:top w:val="nil"/>
              <w:left w:val="nil"/>
              <w:bottom w:val="single" w:sz="8" w:space="0" w:color="auto"/>
              <w:right w:val="single" w:sz="8" w:space="0" w:color="auto"/>
            </w:tcBorders>
            <w:shd w:val="clear" w:color="auto" w:fill="auto"/>
            <w:vAlign w:val="center"/>
            <w:hideMark/>
          </w:tcPr>
          <w:p w14:paraId="36D54F71"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219</w:t>
            </w:r>
          </w:p>
        </w:tc>
        <w:tc>
          <w:tcPr>
            <w:tcW w:w="708" w:type="dxa"/>
            <w:tcBorders>
              <w:top w:val="nil"/>
              <w:left w:val="nil"/>
              <w:bottom w:val="single" w:sz="8" w:space="0" w:color="auto"/>
              <w:right w:val="single" w:sz="8" w:space="0" w:color="auto"/>
            </w:tcBorders>
            <w:shd w:val="clear" w:color="auto" w:fill="auto"/>
            <w:vAlign w:val="center"/>
            <w:hideMark/>
          </w:tcPr>
          <w:p w14:paraId="30556F01"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120</w:t>
            </w:r>
          </w:p>
        </w:tc>
        <w:tc>
          <w:tcPr>
            <w:tcW w:w="1026" w:type="dxa"/>
            <w:tcBorders>
              <w:top w:val="nil"/>
              <w:left w:val="nil"/>
              <w:bottom w:val="single" w:sz="8" w:space="0" w:color="auto"/>
              <w:right w:val="single" w:sz="8" w:space="0" w:color="auto"/>
            </w:tcBorders>
            <w:shd w:val="clear" w:color="auto" w:fill="auto"/>
            <w:vAlign w:val="center"/>
            <w:hideMark/>
          </w:tcPr>
          <w:p w14:paraId="589041BE"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483</w:t>
            </w:r>
          </w:p>
        </w:tc>
        <w:tc>
          <w:tcPr>
            <w:tcW w:w="696" w:type="dxa"/>
            <w:tcBorders>
              <w:top w:val="nil"/>
              <w:left w:val="nil"/>
              <w:bottom w:val="single" w:sz="8" w:space="0" w:color="auto"/>
              <w:right w:val="single" w:sz="8" w:space="0" w:color="auto"/>
            </w:tcBorders>
            <w:shd w:val="clear" w:color="auto" w:fill="auto"/>
            <w:vAlign w:val="center"/>
            <w:hideMark/>
          </w:tcPr>
          <w:p w14:paraId="313701B2"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180</w:t>
            </w:r>
          </w:p>
        </w:tc>
        <w:tc>
          <w:tcPr>
            <w:tcW w:w="1026" w:type="dxa"/>
            <w:tcBorders>
              <w:top w:val="nil"/>
              <w:left w:val="nil"/>
              <w:bottom w:val="single" w:sz="8" w:space="0" w:color="auto"/>
              <w:right w:val="single" w:sz="8" w:space="0" w:color="auto"/>
            </w:tcBorders>
            <w:shd w:val="clear" w:color="auto" w:fill="auto"/>
            <w:vAlign w:val="center"/>
            <w:hideMark/>
          </w:tcPr>
          <w:p w14:paraId="2648E42E"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359</w:t>
            </w:r>
          </w:p>
        </w:tc>
        <w:tc>
          <w:tcPr>
            <w:tcW w:w="802" w:type="dxa"/>
            <w:tcBorders>
              <w:top w:val="nil"/>
              <w:left w:val="nil"/>
              <w:bottom w:val="single" w:sz="8" w:space="0" w:color="auto"/>
              <w:right w:val="single" w:sz="8" w:space="0" w:color="auto"/>
            </w:tcBorders>
            <w:shd w:val="clear" w:color="auto" w:fill="auto"/>
            <w:vAlign w:val="center"/>
            <w:hideMark/>
          </w:tcPr>
          <w:p w14:paraId="55667C5F"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150</w:t>
            </w:r>
          </w:p>
        </w:tc>
        <w:tc>
          <w:tcPr>
            <w:tcW w:w="1026" w:type="dxa"/>
            <w:tcBorders>
              <w:top w:val="nil"/>
              <w:left w:val="nil"/>
              <w:bottom w:val="single" w:sz="8" w:space="0" w:color="auto"/>
              <w:right w:val="single" w:sz="8" w:space="0" w:color="auto"/>
            </w:tcBorders>
            <w:shd w:val="clear" w:color="auto" w:fill="auto"/>
            <w:vAlign w:val="center"/>
            <w:hideMark/>
          </w:tcPr>
          <w:p w14:paraId="57BE232D" w14:textId="77777777" w:rsidR="001C3311" w:rsidRPr="00A712E0" w:rsidRDefault="001C3311" w:rsidP="001A088C">
            <w:pPr>
              <w:spacing w:line="259" w:lineRule="auto"/>
              <w:jc w:val="center"/>
              <w:rPr>
                <w:rFonts w:ascii="Century Gothic" w:hAnsi="Century Gothic" w:cs="Calibri"/>
                <w:color w:val="000000" w:themeColor="text1"/>
              </w:rPr>
            </w:pPr>
            <w:r w:rsidRPr="02111B5F">
              <w:rPr>
                <w:rFonts w:ascii="Century Gothic" w:hAnsi="Century Gothic" w:cs="Calibri"/>
                <w:color w:val="000000" w:themeColor="text1"/>
                <w:sz w:val="18"/>
                <w:szCs w:val="18"/>
              </w:rPr>
              <w:t>272</w:t>
            </w:r>
          </w:p>
        </w:tc>
        <w:tc>
          <w:tcPr>
            <w:tcW w:w="818" w:type="dxa"/>
            <w:tcBorders>
              <w:top w:val="nil"/>
              <w:left w:val="nil"/>
              <w:bottom w:val="single" w:sz="8" w:space="0" w:color="auto"/>
              <w:right w:val="single" w:sz="8" w:space="0" w:color="auto"/>
            </w:tcBorders>
            <w:shd w:val="clear" w:color="auto" w:fill="auto"/>
            <w:vAlign w:val="center"/>
            <w:hideMark/>
          </w:tcPr>
          <w:p w14:paraId="345846F2" w14:textId="77777777" w:rsidR="001C3311" w:rsidRPr="00A712E0" w:rsidRDefault="001C3311" w:rsidP="001A088C">
            <w:pPr>
              <w:jc w:val="center"/>
              <w:rPr>
                <w:rFonts w:ascii="Century Gothic" w:hAnsi="Century Gothic" w:cs="Calibri"/>
                <w:color w:val="000000"/>
                <w:sz w:val="18"/>
                <w:szCs w:val="18"/>
              </w:rPr>
            </w:pPr>
            <w:r w:rsidRPr="00A712E0">
              <w:rPr>
                <w:rFonts w:ascii="Century Gothic" w:hAnsi="Century Gothic" w:cs="Calibri"/>
                <w:color w:val="000000"/>
                <w:sz w:val="18"/>
                <w:szCs w:val="18"/>
              </w:rPr>
              <w:t>150</w:t>
            </w:r>
          </w:p>
        </w:tc>
        <w:tc>
          <w:tcPr>
            <w:tcW w:w="1417" w:type="dxa"/>
            <w:tcBorders>
              <w:top w:val="nil"/>
              <w:left w:val="nil"/>
              <w:bottom w:val="single" w:sz="8" w:space="0" w:color="auto"/>
              <w:right w:val="single" w:sz="8" w:space="0" w:color="auto"/>
            </w:tcBorders>
            <w:shd w:val="clear" w:color="auto" w:fill="00B050"/>
            <w:vAlign w:val="center"/>
            <w:hideMark/>
          </w:tcPr>
          <w:p w14:paraId="39A68456" w14:textId="77777777" w:rsidR="001C3311" w:rsidRPr="00A712E0" w:rsidRDefault="001C3311" w:rsidP="001A088C">
            <w:pPr>
              <w:jc w:val="right"/>
              <w:rPr>
                <w:rFonts w:ascii="Century Gothic" w:hAnsi="Century Gothic" w:cs="Calibri"/>
                <w:color w:val="000000"/>
                <w:sz w:val="18"/>
                <w:szCs w:val="18"/>
              </w:rPr>
            </w:pPr>
            <w:r w:rsidRPr="02111B5F">
              <w:rPr>
                <w:rFonts w:ascii="Century Gothic" w:hAnsi="Century Gothic" w:cs="Calibri"/>
                <w:color w:val="000000" w:themeColor="text1"/>
                <w:sz w:val="18"/>
                <w:szCs w:val="18"/>
              </w:rPr>
              <w:t>181%</w:t>
            </w:r>
          </w:p>
        </w:tc>
      </w:tr>
      <w:tr w:rsidR="001C3311" w:rsidRPr="00A712E0" w14:paraId="54E2E636" w14:textId="77777777" w:rsidTr="001A088C">
        <w:trPr>
          <w:trHeight w:val="54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7389D13B" w14:textId="77777777" w:rsidR="001C3311" w:rsidRPr="00A712E0" w:rsidRDefault="001C3311" w:rsidP="001A088C">
            <w:pPr>
              <w:rPr>
                <w:rFonts w:ascii="Century Gothic" w:hAnsi="Century Gothic" w:cs="Calibri"/>
                <w:color w:val="000000"/>
                <w:sz w:val="18"/>
                <w:szCs w:val="18"/>
              </w:rPr>
            </w:pPr>
            <w:r w:rsidRPr="00A712E0">
              <w:rPr>
                <w:rFonts w:ascii="Century Gothic" w:hAnsi="Century Gothic" w:cs="Calibri"/>
                <w:color w:val="000000"/>
                <w:sz w:val="18"/>
                <w:szCs w:val="18"/>
              </w:rPr>
              <w:t>High intensity</w:t>
            </w:r>
          </w:p>
          <w:p w14:paraId="092CBA4D" w14:textId="77777777" w:rsidR="001C3311" w:rsidRPr="00A712E0" w:rsidRDefault="001C3311" w:rsidP="001A088C">
            <w:pPr>
              <w:rPr>
                <w:rFonts w:ascii="Century Gothic" w:hAnsi="Century Gothic" w:cs="Calibri"/>
                <w:color w:val="000000"/>
                <w:sz w:val="18"/>
                <w:szCs w:val="18"/>
              </w:rPr>
            </w:pPr>
            <w:r w:rsidRPr="00A712E0">
              <w:rPr>
                <w:rFonts w:ascii="Century Gothic" w:hAnsi="Century Gothic" w:cs="Calibri"/>
                <w:color w:val="000000"/>
                <w:sz w:val="18"/>
                <w:szCs w:val="18"/>
              </w:rPr>
              <w:t>(8hrs+)</w:t>
            </w:r>
          </w:p>
        </w:tc>
        <w:tc>
          <w:tcPr>
            <w:tcW w:w="844" w:type="dxa"/>
            <w:tcBorders>
              <w:top w:val="nil"/>
              <w:left w:val="nil"/>
              <w:bottom w:val="single" w:sz="8" w:space="0" w:color="auto"/>
              <w:right w:val="single" w:sz="8" w:space="0" w:color="auto"/>
            </w:tcBorders>
            <w:shd w:val="clear" w:color="auto" w:fill="auto"/>
            <w:vAlign w:val="center"/>
            <w:hideMark/>
          </w:tcPr>
          <w:p w14:paraId="13F3C4D0"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55</w:t>
            </w:r>
          </w:p>
        </w:tc>
        <w:tc>
          <w:tcPr>
            <w:tcW w:w="708" w:type="dxa"/>
            <w:tcBorders>
              <w:top w:val="nil"/>
              <w:left w:val="nil"/>
              <w:bottom w:val="single" w:sz="8" w:space="0" w:color="auto"/>
              <w:right w:val="single" w:sz="8" w:space="0" w:color="auto"/>
            </w:tcBorders>
            <w:shd w:val="clear" w:color="auto" w:fill="auto"/>
            <w:vAlign w:val="center"/>
            <w:hideMark/>
          </w:tcPr>
          <w:p w14:paraId="09D212D1"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60</w:t>
            </w:r>
          </w:p>
        </w:tc>
        <w:tc>
          <w:tcPr>
            <w:tcW w:w="1026" w:type="dxa"/>
            <w:tcBorders>
              <w:top w:val="nil"/>
              <w:left w:val="nil"/>
              <w:bottom w:val="single" w:sz="8" w:space="0" w:color="auto"/>
              <w:right w:val="single" w:sz="8" w:space="0" w:color="auto"/>
            </w:tcBorders>
            <w:shd w:val="clear" w:color="auto" w:fill="auto"/>
            <w:vAlign w:val="center"/>
            <w:hideMark/>
          </w:tcPr>
          <w:p w14:paraId="5B2898B1"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85</w:t>
            </w:r>
          </w:p>
        </w:tc>
        <w:tc>
          <w:tcPr>
            <w:tcW w:w="696" w:type="dxa"/>
            <w:tcBorders>
              <w:top w:val="nil"/>
              <w:left w:val="nil"/>
              <w:bottom w:val="single" w:sz="8" w:space="0" w:color="auto"/>
              <w:right w:val="single" w:sz="8" w:space="0" w:color="auto"/>
            </w:tcBorders>
            <w:shd w:val="clear" w:color="auto" w:fill="auto"/>
            <w:vAlign w:val="center"/>
            <w:hideMark/>
          </w:tcPr>
          <w:p w14:paraId="3F76A40E"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90</w:t>
            </w:r>
          </w:p>
        </w:tc>
        <w:tc>
          <w:tcPr>
            <w:tcW w:w="1026" w:type="dxa"/>
            <w:tcBorders>
              <w:top w:val="nil"/>
              <w:left w:val="nil"/>
              <w:bottom w:val="single" w:sz="8" w:space="0" w:color="auto"/>
              <w:right w:val="single" w:sz="8" w:space="0" w:color="auto"/>
            </w:tcBorders>
            <w:shd w:val="clear" w:color="auto" w:fill="auto"/>
            <w:vAlign w:val="center"/>
            <w:hideMark/>
          </w:tcPr>
          <w:p w14:paraId="45807A30"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64</w:t>
            </w:r>
          </w:p>
        </w:tc>
        <w:tc>
          <w:tcPr>
            <w:tcW w:w="802" w:type="dxa"/>
            <w:tcBorders>
              <w:top w:val="nil"/>
              <w:left w:val="nil"/>
              <w:bottom w:val="single" w:sz="8" w:space="0" w:color="auto"/>
              <w:right w:val="single" w:sz="8" w:space="0" w:color="auto"/>
            </w:tcBorders>
            <w:shd w:val="clear" w:color="auto" w:fill="auto"/>
            <w:vAlign w:val="center"/>
            <w:hideMark/>
          </w:tcPr>
          <w:p w14:paraId="6CDC59C1" w14:textId="77777777" w:rsidR="001C3311" w:rsidRPr="00A712E0" w:rsidRDefault="001C3311" w:rsidP="001A088C">
            <w:pPr>
              <w:jc w:val="right"/>
              <w:rPr>
                <w:rFonts w:ascii="Century Gothic" w:hAnsi="Century Gothic" w:cs="Calibri"/>
                <w:color w:val="000000"/>
                <w:sz w:val="18"/>
                <w:szCs w:val="18"/>
              </w:rPr>
            </w:pPr>
            <w:r w:rsidRPr="00A712E0">
              <w:rPr>
                <w:rFonts w:ascii="Century Gothic" w:hAnsi="Century Gothic" w:cs="Calibri"/>
                <w:color w:val="000000"/>
                <w:sz w:val="18"/>
                <w:szCs w:val="18"/>
              </w:rPr>
              <w:t>50</w:t>
            </w:r>
          </w:p>
        </w:tc>
        <w:tc>
          <w:tcPr>
            <w:tcW w:w="1026" w:type="dxa"/>
            <w:tcBorders>
              <w:top w:val="nil"/>
              <w:left w:val="nil"/>
              <w:bottom w:val="single" w:sz="8" w:space="0" w:color="auto"/>
              <w:right w:val="single" w:sz="8" w:space="0" w:color="auto"/>
            </w:tcBorders>
            <w:shd w:val="clear" w:color="auto" w:fill="auto"/>
            <w:vAlign w:val="center"/>
            <w:hideMark/>
          </w:tcPr>
          <w:p w14:paraId="5C6C248B" w14:textId="77777777" w:rsidR="001C3311" w:rsidRPr="00A712E0" w:rsidRDefault="001C3311" w:rsidP="001A088C">
            <w:pPr>
              <w:spacing w:line="259" w:lineRule="auto"/>
              <w:jc w:val="center"/>
              <w:rPr>
                <w:rFonts w:ascii="Century Gothic" w:hAnsi="Century Gothic" w:cs="Calibri"/>
                <w:color w:val="000000" w:themeColor="text1"/>
              </w:rPr>
            </w:pPr>
            <w:r w:rsidRPr="02111B5F">
              <w:rPr>
                <w:rFonts w:ascii="Century Gothic" w:hAnsi="Century Gothic" w:cs="Calibri"/>
                <w:color w:val="000000" w:themeColor="text1"/>
                <w:sz w:val="18"/>
                <w:szCs w:val="18"/>
              </w:rPr>
              <w:t>19</w:t>
            </w:r>
          </w:p>
        </w:tc>
        <w:tc>
          <w:tcPr>
            <w:tcW w:w="818" w:type="dxa"/>
            <w:tcBorders>
              <w:top w:val="nil"/>
              <w:left w:val="nil"/>
              <w:bottom w:val="single" w:sz="8" w:space="0" w:color="auto"/>
              <w:right w:val="single" w:sz="8" w:space="0" w:color="auto"/>
            </w:tcBorders>
            <w:shd w:val="clear" w:color="auto" w:fill="auto"/>
            <w:vAlign w:val="center"/>
            <w:hideMark/>
          </w:tcPr>
          <w:p w14:paraId="3BC2C3D6" w14:textId="77777777" w:rsidR="001C3311" w:rsidRPr="00A712E0" w:rsidRDefault="001C3311" w:rsidP="001A088C">
            <w:pPr>
              <w:jc w:val="center"/>
              <w:rPr>
                <w:rFonts w:ascii="Century Gothic" w:hAnsi="Century Gothic" w:cs="Calibri"/>
                <w:color w:val="000000"/>
                <w:sz w:val="18"/>
                <w:szCs w:val="18"/>
              </w:rPr>
            </w:pPr>
            <w:r w:rsidRPr="00A712E0">
              <w:rPr>
                <w:rFonts w:ascii="Century Gothic" w:hAnsi="Century Gothic" w:cs="Calibri"/>
                <w:color w:val="000000"/>
                <w:sz w:val="18"/>
                <w:szCs w:val="18"/>
              </w:rPr>
              <w:t>50</w:t>
            </w:r>
          </w:p>
        </w:tc>
        <w:tc>
          <w:tcPr>
            <w:tcW w:w="1417" w:type="dxa"/>
            <w:tcBorders>
              <w:top w:val="nil"/>
              <w:left w:val="nil"/>
              <w:bottom w:val="single" w:sz="8" w:space="0" w:color="auto"/>
              <w:right w:val="single" w:sz="8" w:space="0" w:color="auto"/>
            </w:tcBorders>
            <w:shd w:val="clear" w:color="auto" w:fill="FFC000" w:themeFill="accent4"/>
            <w:vAlign w:val="center"/>
            <w:hideMark/>
          </w:tcPr>
          <w:p w14:paraId="39DFAC54" w14:textId="77777777" w:rsidR="001C3311" w:rsidRPr="00A712E0" w:rsidRDefault="001C3311" w:rsidP="001A088C">
            <w:pPr>
              <w:jc w:val="right"/>
              <w:rPr>
                <w:rFonts w:ascii="Century Gothic" w:hAnsi="Century Gothic" w:cs="Calibri"/>
                <w:color w:val="000000"/>
                <w:sz w:val="18"/>
                <w:szCs w:val="18"/>
              </w:rPr>
            </w:pPr>
            <w:r w:rsidRPr="02111B5F">
              <w:rPr>
                <w:rFonts w:ascii="Century Gothic" w:hAnsi="Century Gothic" w:cs="Calibri"/>
                <w:color w:val="000000" w:themeColor="text1"/>
                <w:sz w:val="18"/>
                <w:szCs w:val="18"/>
              </w:rPr>
              <w:t>38%</w:t>
            </w:r>
          </w:p>
        </w:tc>
      </w:tr>
    </w:tbl>
    <w:p w14:paraId="1FA67B56" w14:textId="77777777" w:rsidR="001C3311" w:rsidRPr="00A712E0" w:rsidRDefault="001C3311" w:rsidP="001C3311">
      <w:pPr>
        <w:tabs>
          <w:tab w:val="left" w:pos="5812"/>
        </w:tabs>
        <w:jc w:val="both"/>
      </w:pPr>
    </w:p>
    <w:p w14:paraId="50D6644A" w14:textId="77777777" w:rsidR="001C3311" w:rsidRPr="00A712E0" w:rsidRDefault="001C3311" w:rsidP="001C3311">
      <w:pPr>
        <w:tabs>
          <w:tab w:val="left" w:pos="5812"/>
        </w:tabs>
        <w:jc w:val="both"/>
      </w:pPr>
      <w:r w:rsidRPr="1DA5EA2B">
        <w:rPr>
          <w:rFonts w:ascii="Century Gothic" w:eastAsia="Century Gothic" w:hAnsi="Century Gothic" w:cs="Century Gothic"/>
          <w:b/>
          <w:bCs/>
          <w:i/>
          <w:iCs/>
          <w:sz w:val="20"/>
          <w:szCs w:val="20"/>
        </w:rPr>
        <w:t>Figure 1</w:t>
      </w:r>
      <w:r w:rsidRPr="1DA5EA2B">
        <w:rPr>
          <w:rFonts w:ascii="Century Gothic" w:eastAsia="Century Gothic" w:hAnsi="Century Gothic" w:cs="Century Gothic"/>
          <w:i/>
          <w:iCs/>
          <w:sz w:val="20"/>
          <w:szCs w:val="20"/>
        </w:rPr>
        <w:t xml:space="preserve">: Business engagements by intensity for period 01/04/18 – 30/11/21. </w:t>
      </w:r>
    </w:p>
    <w:p w14:paraId="4BD240C0" w14:textId="77777777" w:rsidR="001C3311" w:rsidRPr="00A712E0" w:rsidRDefault="001C3311" w:rsidP="001C3311">
      <w:pPr>
        <w:rPr>
          <w:rFonts w:ascii="Century Gothic" w:eastAsia="Century Gothic" w:hAnsi="Century Gothic" w:cs="Century Gothic"/>
          <w:b/>
          <w:bCs/>
          <w:sz w:val="20"/>
          <w:szCs w:val="20"/>
        </w:rPr>
      </w:pPr>
      <w:r w:rsidRPr="00A712E0">
        <w:rPr>
          <w:rFonts w:ascii="Century Gothic" w:eastAsia="Century Gothic" w:hAnsi="Century Gothic" w:cs="Century Gothic"/>
          <w:b/>
          <w:bCs/>
          <w:sz w:val="20"/>
          <w:szCs w:val="20"/>
        </w:rPr>
        <w:t xml:space="preserve"> </w:t>
      </w:r>
    </w:p>
    <w:p w14:paraId="5C0AE5BB" w14:textId="77777777" w:rsidR="001C3311" w:rsidRPr="00A712E0" w:rsidRDefault="001C3311" w:rsidP="001C3311">
      <w:pPr>
        <w:rPr>
          <w:rFonts w:ascii="Century Gothic" w:eastAsia="Century Gothic" w:hAnsi="Century Gothic" w:cs="Century Gothic"/>
          <w:bCs/>
          <w:sz w:val="20"/>
          <w:szCs w:val="20"/>
        </w:rPr>
      </w:pPr>
      <w:r w:rsidRPr="00A712E0">
        <w:rPr>
          <w:rFonts w:ascii="Century Gothic" w:eastAsia="Century Gothic" w:hAnsi="Century Gothic" w:cs="Century Gothic"/>
          <w:bCs/>
          <w:sz w:val="20"/>
          <w:szCs w:val="20"/>
        </w:rPr>
        <w:t xml:space="preserve">All figures are subject to ongoing audit checks via our customer relationship management (CRM) tool. Figures are cumulative based on the number of hours support that each business or individual receives. The large number of medium intensity assists reflects the increase in Dorset Gateway delivered events (such as workshops and masterclasses) as well as the increased number of </w:t>
      </w:r>
      <w:proofErr w:type="gramStart"/>
      <w:r w:rsidRPr="00A712E0">
        <w:rPr>
          <w:rFonts w:ascii="Century Gothic" w:eastAsia="Century Gothic" w:hAnsi="Century Gothic" w:cs="Century Gothic"/>
          <w:bCs/>
          <w:sz w:val="20"/>
          <w:szCs w:val="20"/>
        </w:rPr>
        <w:t>customer</w:t>
      </w:r>
      <w:proofErr w:type="gramEnd"/>
      <w:r w:rsidRPr="00A712E0">
        <w:rPr>
          <w:rFonts w:ascii="Century Gothic" w:eastAsia="Century Gothic" w:hAnsi="Century Gothic" w:cs="Century Gothic"/>
          <w:bCs/>
          <w:sz w:val="20"/>
          <w:szCs w:val="20"/>
        </w:rPr>
        <w:t xml:space="preserve"> facing staff available to provide business support. </w:t>
      </w:r>
    </w:p>
    <w:p w14:paraId="291C2AED" w14:textId="77777777" w:rsidR="001C3311" w:rsidRPr="00A712E0" w:rsidRDefault="001C3311" w:rsidP="001C3311">
      <w:pPr>
        <w:rPr>
          <w:rFonts w:ascii="Century Gothic" w:eastAsia="Century Gothic" w:hAnsi="Century Gothic" w:cs="Century Gothic"/>
          <w:bCs/>
          <w:sz w:val="20"/>
          <w:szCs w:val="20"/>
        </w:rPr>
      </w:pPr>
    </w:p>
    <w:p w14:paraId="38A78078" w14:textId="4AF3CDD9" w:rsidR="001C3311" w:rsidRDefault="001C3311" w:rsidP="001C3311">
      <w:pPr>
        <w:rPr>
          <w:rFonts w:ascii="Century Gothic" w:eastAsia="Century Gothic" w:hAnsi="Century Gothic" w:cs="Century Gothic"/>
          <w:bCs/>
          <w:sz w:val="20"/>
          <w:szCs w:val="20"/>
        </w:rPr>
      </w:pPr>
      <w:r w:rsidRPr="00A712E0">
        <w:rPr>
          <w:rFonts w:ascii="Century Gothic" w:eastAsia="Century Gothic" w:hAnsi="Century Gothic" w:cs="Century Gothic"/>
          <w:bCs/>
          <w:sz w:val="20"/>
          <w:szCs w:val="20"/>
        </w:rPr>
        <w:t xml:space="preserve">As figures are cumulative, it is normal for high intensity interactions to be lower at the start of the year. As businesses engage over the course of the year, then the number of hours they spend accessing business support programmes increase. Whilst ‘High Intensity’ engagements are slightly lower than we would have projected at this stage in the year, the number of ‘Medium Intensity’ engagements is significantly higher. As a result, we are confident that a number of these will convert into High Intensity engagements over the coming months to ensure we meet our target. </w:t>
      </w:r>
    </w:p>
    <w:p w14:paraId="0CF8422E" w14:textId="77777777" w:rsidR="001C3311" w:rsidRPr="00A712E0" w:rsidRDefault="001C3311" w:rsidP="001C3311">
      <w:pPr>
        <w:tabs>
          <w:tab w:val="left" w:pos="5812"/>
        </w:tabs>
        <w:jc w:val="both"/>
        <w:rPr>
          <w:rFonts w:ascii="Century Gothic" w:eastAsia="Century Gothic" w:hAnsi="Century Gothic" w:cs="Century Gothic"/>
          <w:b/>
          <w:bCs/>
          <w:sz w:val="20"/>
          <w:szCs w:val="20"/>
        </w:rPr>
      </w:pPr>
    </w:p>
    <w:p w14:paraId="4759817D" w14:textId="2D7C230E" w:rsidR="001C3311" w:rsidRPr="00A36F3B" w:rsidRDefault="001C3311" w:rsidP="001C3311">
      <w:r w:rsidRPr="00A36F3B">
        <w:rPr>
          <w:rFonts w:ascii="Century Gothic" w:eastAsia="Century Gothic" w:hAnsi="Century Gothic" w:cs="Century Gothic"/>
          <w:b/>
          <w:bCs/>
          <w:sz w:val="20"/>
          <w:szCs w:val="20"/>
        </w:rPr>
        <w:t>Peer Networks Programme</w:t>
      </w:r>
      <w:r w:rsidRPr="00A36F3B">
        <w:rPr>
          <w:rFonts w:ascii="Century Gothic" w:eastAsia="Century Gothic" w:hAnsi="Century Gothic" w:cs="Century Gothic"/>
          <w:sz w:val="20"/>
          <w:szCs w:val="20"/>
        </w:rPr>
        <w:t xml:space="preserve"> </w:t>
      </w:r>
    </w:p>
    <w:p w14:paraId="7D8BC460" w14:textId="77777777" w:rsidR="001C3311" w:rsidRPr="00A712E0" w:rsidRDefault="001C3311" w:rsidP="001C3311">
      <w:pPr>
        <w:rPr>
          <w:rFonts w:ascii="Century Gothic" w:eastAsia="Century Gothic" w:hAnsi="Century Gothic" w:cs="Century Gothic"/>
          <w:sz w:val="20"/>
          <w:szCs w:val="20"/>
        </w:rPr>
      </w:pPr>
    </w:p>
    <w:p w14:paraId="75F99F51" w14:textId="77777777" w:rsidR="001C3311" w:rsidRPr="00A712E0" w:rsidRDefault="001C3311" w:rsidP="001C3311">
      <w:pPr>
        <w:rPr>
          <w:rFonts w:ascii="Century Gothic" w:eastAsia="Century Gothic" w:hAnsi="Century Gothic" w:cs="Century Gothic"/>
          <w:sz w:val="20"/>
          <w:szCs w:val="20"/>
        </w:rPr>
      </w:pPr>
      <w:r w:rsidRPr="00A712E0">
        <w:rPr>
          <w:rFonts w:ascii="Century Gothic" w:eastAsia="Century Gothic" w:hAnsi="Century Gothic" w:cs="Century Gothic"/>
          <w:sz w:val="20"/>
          <w:szCs w:val="20"/>
        </w:rPr>
        <w:t xml:space="preserve">To find out about the programme, visit: </w:t>
      </w:r>
      <w:hyperlink r:id="rId16">
        <w:r w:rsidRPr="00A712E0">
          <w:rPr>
            <w:rStyle w:val="Hyperlink"/>
            <w:rFonts w:ascii="Century Gothic" w:eastAsia="Century Gothic" w:hAnsi="Century Gothic" w:cs="Century Gothic"/>
            <w:sz w:val="20"/>
            <w:szCs w:val="20"/>
          </w:rPr>
          <w:t>www.dorsetlep.co.uk/peernetworks</w:t>
        </w:r>
      </w:hyperlink>
      <w:r w:rsidRPr="00A712E0">
        <w:rPr>
          <w:rFonts w:ascii="Century Gothic" w:eastAsia="Century Gothic" w:hAnsi="Century Gothic" w:cs="Century Gothic"/>
          <w:sz w:val="20"/>
          <w:szCs w:val="20"/>
        </w:rPr>
        <w:t xml:space="preserve">  </w:t>
      </w:r>
    </w:p>
    <w:p w14:paraId="0461DDCA" w14:textId="77777777" w:rsidR="001C3311" w:rsidRPr="00A712E0" w:rsidRDefault="001C3311" w:rsidP="001C3311">
      <w:pPr>
        <w:jc w:val="both"/>
        <w:rPr>
          <w:rFonts w:ascii="Century Gothic" w:eastAsia="Century Gothic" w:hAnsi="Century Gothic" w:cs="Century Gothic"/>
          <w:sz w:val="20"/>
          <w:szCs w:val="20"/>
        </w:rPr>
      </w:pPr>
    </w:p>
    <w:p w14:paraId="49D569E0" w14:textId="0E5995D9" w:rsidR="001C3311" w:rsidRPr="00A712E0" w:rsidRDefault="001C3311" w:rsidP="001C3311">
      <w:r w:rsidRPr="00A712E0">
        <w:rPr>
          <w:rFonts w:ascii="Century Gothic" w:eastAsia="Century Gothic" w:hAnsi="Century Gothic" w:cs="Century Gothic"/>
          <w:b/>
          <w:bCs/>
          <w:sz w:val="20"/>
          <w:szCs w:val="20"/>
        </w:rPr>
        <w:t xml:space="preserve">Back to Business: BCP Council’s Bounce Back Challenge Fund </w:t>
      </w:r>
    </w:p>
    <w:p w14:paraId="1B4B946A" w14:textId="77777777" w:rsidR="001C3311" w:rsidRDefault="001C3311" w:rsidP="001C3311">
      <w:pPr>
        <w:rPr>
          <w:rFonts w:ascii="Century Gothic" w:eastAsia="Century Gothic" w:hAnsi="Century Gothic" w:cs="Century Gothic"/>
          <w:sz w:val="20"/>
          <w:szCs w:val="20"/>
        </w:rPr>
      </w:pPr>
      <w:r w:rsidRPr="02111B5F">
        <w:rPr>
          <w:rFonts w:ascii="Century Gothic" w:eastAsia="Century Gothic" w:hAnsi="Century Gothic" w:cs="Century Gothic"/>
          <w:sz w:val="20"/>
          <w:szCs w:val="20"/>
        </w:rPr>
        <w:t xml:space="preserve">This project will officially start from September onwards and we are aiming to engage around 100 businesses in this new programme of support. This figure is one that we have set; it is not specified contracted target attached to this funding. As of 14 December, there were 62 enquiries made by businesses located in the BCP Council area. 34 of these are active enquiries and 21 have engaged in a business diagnostic using the </w:t>
      </w:r>
      <w:proofErr w:type="spellStart"/>
      <w:r w:rsidRPr="02111B5F">
        <w:rPr>
          <w:rFonts w:ascii="Century Gothic" w:eastAsia="Century Gothic" w:hAnsi="Century Gothic" w:cs="Century Gothic"/>
          <w:sz w:val="20"/>
          <w:szCs w:val="20"/>
        </w:rPr>
        <w:t>GROWTHMapper</w:t>
      </w:r>
      <w:proofErr w:type="spellEnd"/>
      <w:r w:rsidRPr="02111B5F">
        <w:rPr>
          <w:rFonts w:ascii="Century Gothic" w:eastAsia="Century Gothic" w:hAnsi="Century Gothic" w:cs="Century Gothic"/>
          <w:sz w:val="20"/>
          <w:szCs w:val="20"/>
        </w:rPr>
        <w:t xml:space="preserve"> tool. </w:t>
      </w:r>
    </w:p>
    <w:p w14:paraId="3D895869" w14:textId="77777777" w:rsidR="001C3311" w:rsidRDefault="001C3311" w:rsidP="001C3311">
      <w:pPr>
        <w:rPr>
          <w:rFonts w:ascii="Century Gothic" w:eastAsia="Century Gothic" w:hAnsi="Century Gothic" w:cs="Century Gothic"/>
          <w:sz w:val="20"/>
          <w:szCs w:val="20"/>
        </w:rPr>
      </w:pPr>
    </w:p>
    <w:p w14:paraId="59118CEF" w14:textId="77777777" w:rsidR="001C3311" w:rsidRDefault="001C3311" w:rsidP="001C3311">
      <w:pPr>
        <w:rPr>
          <w:rFonts w:ascii="Century Gothic" w:eastAsia="Century Gothic" w:hAnsi="Century Gothic" w:cs="Century Gothic"/>
          <w:sz w:val="20"/>
          <w:szCs w:val="20"/>
        </w:rPr>
      </w:pPr>
      <w:r w:rsidRPr="02111B5F">
        <w:rPr>
          <w:rFonts w:ascii="Century Gothic" w:eastAsia="Century Gothic" w:hAnsi="Century Gothic" w:cs="Century Gothic"/>
          <w:sz w:val="20"/>
          <w:szCs w:val="20"/>
        </w:rPr>
        <w:t>Following a public procurement exercise in November, appointed management specialists Evolve Members and web and marketing agency Digital Storm as delivery partners to provide the tailored specialist support element of this programme. 15 enquiries have so far involved review meetings with businesses and are being assessed for further support where businesses can receive up to £2,000 of specialist, ongoing support.</w:t>
      </w:r>
    </w:p>
    <w:p w14:paraId="11589008" w14:textId="77777777" w:rsidR="001C3311" w:rsidRPr="00A712E0" w:rsidRDefault="001C3311" w:rsidP="001C3311">
      <w:pPr>
        <w:rPr>
          <w:rFonts w:ascii="Century Gothic" w:eastAsia="Century Gothic" w:hAnsi="Century Gothic" w:cs="Century Gothic"/>
          <w:sz w:val="20"/>
          <w:szCs w:val="20"/>
        </w:rPr>
      </w:pPr>
    </w:p>
    <w:p w14:paraId="3E91CEB0" w14:textId="3AD5460F" w:rsidR="001C3311" w:rsidRPr="00AD0759" w:rsidRDefault="001C3311" w:rsidP="00AD0759">
      <w:r w:rsidRPr="00A712E0">
        <w:rPr>
          <w:rFonts w:ascii="Century Gothic" w:eastAsia="Century Gothic" w:hAnsi="Century Gothic" w:cs="Century Gothic"/>
          <w:sz w:val="20"/>
          <w:szCs w:val="20"/>
        </w:rPr>
        <w:t xml:space="preserve">More information can be found at: </w:t>
      </w:r>
      <w:hyperlink r:id="rId17" w:history="1">
        <w:r w:rsidRPr="00A712E0">
          <w:rPr>
            <w:rStyle w:val="Hyperlink"/>
            <w:rFonts w:ascii="Century Gothic" w:eastAsia="Century Gothic" w:hAnsi="Century Gothic" w:cs="Century Gothic"/>
            <w:sz w:val="20"/>
            <w:szCs w:val="20"/>
          </w:rPr>
          <w:t>https://www.dorsetlep.co.uk/back-to-business</w:t>
        </w:r>
      </w:hyperlink>
      <w:r w:rsidRPr="00A712E0">
        <w:rPr>
          <w:rFonts w:ascii="Century Gothic" w:eastAsia="Century Gothic" w:hAnsi="Century Gothic" w:cs="Century Gothic"/>
          <w:sz w:val="20"/>
          <w:szCs w:val="20"/>
        </w:rPr>
        <w:t xml:space="preserve"> </w:t>
      </w:r>
      <w:r w:rsidRPr="00A712E0">
        <w:rPr>
          <w:rFonts w:ascii="Century Gothic" w:eastAsia="Century Gothic" w:hAnsi="Century Gothic" w:cs="Century Gothic"/>
        </w:rPr>
        <w:t xml:space="preserve"> </w:t>
      </w:r>
      <w:r w:rsidRPr="00A712E0">
        <w:rPr>
          <w:rFonts w:ascii="Century Gothic" w:eastAsia="Calibri" w:hAnsi="Century Gothic"/>
          <w:b/>
          <w:bCs/>
          <w:sz w:val="20"/>
          <w:szCs w:val="20"/>
        </w:rPr>
        <w:t xml:space="preserve"> </w:t>
      </w:r>
    </w:p>
    <w:p w14:paraId="7AB3038F" w14:textId="1DD65D6E" w:rsidR="001C3311" w:rsidRPr="00A712E0" w:rsidRDefault="001C3311" w:rsidP="001C3311">
      <w:pPr>
        <w:pStyle w:val="paragraph"/>
        <w:textAlignment w:val="baseline"/>
        <w:rPr>
          <w:rStyle w:val="eop"/>
          <w:rFonts w:ascii="Century Gothic" w:hAnsi="Century Gothic" w:cs="Calibri"/>
          <w:b/>
          <w:bCs/>
          <w:sz w:val="20"/>
          <w:szCs w:val="20"/>
        </w:rPr>
      </w:pPr>
      <w:r w:rsidRPr="02111B5F">
        <w:rPr>
          <w:rStyle w:val="eop"/>
          <w:rFonts w:ascii="Century Gothic" w:hAnsi="Century Gothic" w:cs="Calibri"/>
          <w:b/>
          <w:bCs/>
          <w:sz w:val="20"/>
          <w:szCs w:val="20"/>
        </w:rPr>
        <w:t xml:space="preserve">Bid Writing Support Service (BWSS) </w:t>
      </w:r>
    </w:p>
    <w:p w14:paraId="50B56F04" w14:textId="31305494" w:rsidR="001C3311" w:rsidRPr="001C3311" w:rsidRDefault="001C3311" w:rsidP="001C3311">
      <w:pPr>
        <w:pStyle w:val="paragraph"/>
        <w:textAlignment w:val="baseline"/>
        <w:rPr>
          <w:rFonts w:ascii="Century Gothic" w:hAnsi="Century Gothic" w:cs="Calibri"/>
          <w:sz w:val="20"/>
          <w:szCs w:val="20"/>
        </w:rPr>
      </w:pPr>
      <w:r w:rsidRPr="02111B5F">
        <w:rPr>
          <w:rStyle w:val="eop"/>
          <w:rFonts w:ascii="Century Gothic" w:hAnsi="Century Gothic" w:cs="Calibri"/>
          <w:sz w:val="20"/>
          <w:szCs w:val="20"/>
        </w:rPr>
        <w:t xml:space="preserve">Building on the success of last year’s performance, our BWSS has continued to work with local SMEs with the aim of helping them to secure innovation and research-based funding. This includes </w:t>
      </w:r>
      <w:r w:rsidRPr="02111B5F">
        <w:rPr>
          <w:rFonts w:ascii="Century Gothic" w:hAnsi="Century Gothic" w:cs="Calibri"/>
          <w:sz w:val="20"/>
          <w:szCs w:val="20"/>
        </w:rPr>
        <w:t xml:space="preserve">working with six local SMEs on applications for recent or upcoming funding rounds which total </w:t>
      </w:r>
      <w:proofErr w:type="gramStart"/>
      <w:r w:rsidRPr="02111B5F">
        <w:rPr>
          <w:rFonts w:ascii="Century Gothic" w:hAnsi="Century Gothic" w:cs="Calibri"/>
          <w:sz w:val="20"/>
          <w:szCs w:val="20"/>
        </w:rPr>
        <w:t>in excess of</w:t>
      </w:r>
      <w:proofErr w:type="gramEnd"/>
      <w:r w:rsidRPr="02111B5F">
        <w:rPr>
          <w:rFonts w:ascii="Century Gothic" w:hAnsi="Century Gothic" w:cs="Calibri"/>
          <w:sz w:val="20"/>
          <w:szCs w:val="20"/>
        </w:rPr>
        <w:t xml:space="preserve"> £1,000,000.  </w:t>
      </w:r>
    </w:p>
    <w:tbl>
      <w:tblPr>
        <w:tblStyle w:val="TableGrid"/>
        <w:tblW w:w="0" w:type="auto"/>
        <w:jc w:val="center"/>
        <w:tblLook w:val="04A0" w:firstRow="1" w:lastRow="0" w:firstColumn="1" w:lastColumn="0" w:noHBand="0" w:noVBand="1"/>
      </w:tblPr>
      <w:tblGrid>
        <w:gridCol w:w="3024"/>
        <w:gridCol w:w="1649"/>
        <w:gridCol w:w="1985"/>
      </w:tblGrid>
      <w:tr w:rsidR="001C3311" w:rsidRPr="00A712E0" w14:paraId="12EEC0E0" w14:textId="77777777" w:rsidTr="001A088C">
        <w:trPr>
          <w:jc w:val="center"/>
        </w:trPr>
        <w:tc>
          <w:tcPr>
            <w:tcW w:w="3024" w:type="dxa"/>
            <w:shd w:val="clear" w:color="auto" w:fill="D9D9D9" w:themeFill="background1" w:themeFillShade="D9"/>
          </w:tcPr>
          <w:p w14:paraId="5B70D14E" w14:textId="77777777" w:rsidR="001C3311" w:rsidRPr="00A712E0" w:rsidRDefault="001C3311" w:rsidP="001A088C">
            <w:pPr>
              <w:pStyle w:val="paragraph"/>
              <w:textAlignment w:val="baseline"/>
              <w:rPr>
                <w:rFonts w:ascii="Century Gothic" w:hAnsi="Century Gothic" w:cs="Calibri"/>
                <w:b/>
                <w:bCs/>
                <w:sz w:val="20"/>
                <w:szCs w:val="20"/>
              </w:rPr>
            </w:pPr>
            <w:r w:rsidRPr="00A712E0">
              <w:rPr>
                <w:rFonts w:ascii="Century Gothic" w:hAnsi="Century Gothic" w:cs="Calibri"/>
                <w:b/>
                <w:bCs/>
                <w:sz w:val="20"/>
                <w:szCs w:val="20"/>
              </w:rPr>
              <w:lastRenderedPageBreak/>
              <w:t>Measure</w:t>
            </w:r>
          </w:p>
        </w:tc>
        <w:tc>
          <w:tcPr>
            <w:tcW w:w="1649" w:type="dxa"/>
            <w:shd w:val="clear" w:color="auto" w:fill="D9D9D9" w:themeFill="background1" w:themeFillShade="D9"/>
          </w:tcPr>
          <w:p w14:paraId="121A89E9" w14:textId="77777777" w:rsidR="001C3311" w:rsidRPr="00A712E0" w:rsidRDefault="001C3311" w:rsidP="001A088C">
            <w:pPr>
              <w:pStyle w:val="paragraph"/>
              <w:textAlignment w:val="baseline"/>
              <w:rPr>
                <w:rFonts w:ascii="Century Gothic" w:hAnsi="Century Gothic" w:cs="Calibri"/>
                <w:b/>
                <w:bCs/>
                <w:sz w:val="20"/>
                <w:szCs w:val="20"/>
              </w:rPr>
            </w:pPr>
            <w:r w:rsidRPr="00A712E0">
              <w:rPr>
                <w:rFonts w:ascii="Century Gothic" w:hAnsi="Century Gothic" w:cs="Calibri"/>
                <w:b/>
                <w:bCs/>
                <w:sz w:val="20"/>
                <w:szCs w:val="20"/>
              </w:rPr>
              <w:t>Target</w:t>
            </w:r>
          </w:p>
        </w:tc>
        <w:tc>
          <w:tcPr>
            <w:tcW w:w="1985" w:type="dxa"/>
            <w:shd w:val="clear" w:color="auto" w:fill="D9D9D9" w:themeFill="background1" w:themeFillShade="D9"/>
          </w:tcPr>
          <w:p w14:paraId="1F296AB1" w14:textId="77777777" w:rsidR="001C3311" w:rsidRPr="00A712E0" w:rsidRDefault="001C3311" w:rsidP="001A088C">
            <w:pPr>
              <w:pStyle w:val="paragraph"/>
              <w:textAlignment w:val="baseline"/>
              <w:rPr>
                <w:rFonts w:ascii="Century Gothic" w:hAnsi="Century Gothic" w:cs="Calibri"/>
                <w:b/>
                <w:bCs/>
                <w:sz w:val="20"/>
                <w:szCs w:val="20"/>
              </w:rPr>
            </w:pPr>
            <w:r w:rsidRPr="00A712E0">
              <w:rPr>
                <w:rFonts w:ascii="Century Gothic" w:hAnsi="Century Gothic" w:cs="Calibri"/>
                <w:b/>
                <w:bCs/>
                <w:sz w:val="20"/>
                <w:szCs w:val="20"/>
              </w:rPr>
              <w:t>Progress against target</w:t>
            </w:r>
          </w:p>
        </w:tc>
      </w:tr>
      <w:tr w:rsidR="001C3311" w:rsidRPr="00A712E0" w14:paraId="69E4C21F" w14:textId="77777777" w:rsidTr="001A088C">
        <w:trPr>
          <w:jc w:val="center"/>
        </w:trPr>
        <w:tc>
          <w:tcPr>
            <w:tcW w:w="3024" w:type="dxa"/>
            <w:shd w:val="clear" w:color="auto" w:fill="D9D9D9" w:themeFill="background1" w:themeFillShade="D9"/>
          </w:tcPr>
          <w:p w14:paraId="6C6A0A2B" w14:textId="77777777" w:rsidR="001C3311" w:rsidRPr="00A712E0" w:rsidRDefault="001C3311" w:rsidP="001A088C">
            <w:pPr>
              <w:pStyle w:val="paragraph"/>
              <w:textAlignment w:val="baseline"/>
              <w:rPr>
                <w:rFonts w:ascii="Century Gothic" w:hAnsi="Century Gothic" w:cs="Calibri"/>
                <w:sz w:val="20"/>
                <w:szCs w:val="20"/>
              </w:rPr>
            </w:pPr>
            <w:r w:rsidRPr="00A712E0">
              <w:rPr>
                <w:rFonts w:ascii="Century Gothic" w:hAnsi="Century Gothic" w:cs="Calibri"/>
                <w:sz w:val="20"/>
                <w:szCs w:val="20"/>
              </w:rPr>
              <w:t xml:space="preserve">Number of days support provided </w:t>
            </w:r>
          </w:p>
        </w:tc>
        <w:tc>
          <w:tcPr>
            <w:tcW w:w="1649" w:type="dxa"/>
          </w:tcPr>
          <w:p w14:paraId="3B1507B0" w14:textId="77777777" w:rsidR="001C3311" w:rsidRPr="00A712E0" w:rsidRDefault="001C3311" w:rsidP="001A088C">
            <w:pPr>
              <w:pStyle w:val="paragraph"/>
              <w:textAlignment w:val="baseline"/>
              <w:rPr>
                <w:rFonts w:ascii="Century Gothic" w:hAnsi="Century Gothic" w:cs="Calibri"/>
                <w:sz w:val="20"/>
                <w:szCs w:val="20"/>
              </w:rPr>
            </w:pPr>
            <w:r w:rsidRPr="00A712E0">
              <w:rPr>
                <w:rFonts w:ascii="Century Gothic" w:hAnsi="Century Gothic" w:cs="Calibri"/>
                <w:sz w:val="20"/>
                <w:szCs w:val="20"/>
              </w:rPr>
              <w:t>80</w:t>
            </w:r>
          </w:p>
        </w:tc>
        <w:tc>
          <w:tcPr>
            <w:tcW w:w="1985" w:type="dxa"/>
            <w:shd w:val="clear" w:color="auto" w:fill="FFC000" w:themeFill="accent4"/>
          </w:tcPr>
          <w:p w14:paraId="30D4AC5A" w14:textId="77777777" w:rsidR="001C3311" w:rsidRPr="00A712E0" w:rsidRDefault="001C3311" w:rsidP="001A088C">
            <w:pPr>
              <w:pStyle w:val="paragraph"/>
              <w:textAlignment w:val="baseline"/>
              <w:rPr>
                <w:rFonts w:ascii="Century Gothic" w:hAnsi="Century Gothic" w:cs="Calibri"/>
                <w:sz w:val="20"/>
                <w:szCs w:val="20"/>
              </w:rPr>
            </w:pPr>
            <w:r>
              <w:rPr>
                <w:rFonts w:ascii="Century Gothic" w:hAnsi="Century Gothic" w:cs="Calibri"/>
                <w:sz w:val="20"/>
                <w:szCs w:val="20"/>
              </w:rPr>
              <w:t>43.5</w:t>
            </w:r>
          </w:p>
        </w:tc>
      </w:tr>
      <w:tr w:rsidR="001C3311" w:rsidRPr="00A712E0" w14:paraId="66E111BC" w14:textId="77777777" w:rsidTr="001A088C">
        <w:trPr>
          <w:jc w:val="center"/>
        </w:trPr>
        <w:tc>
          <w:tcPr>
            <w:tcW w:w="3024" w:type="dxa"/>
            <w:shd w:val="clear" w:color="auto" w:fill="D9D9D9" w:themeFill="background1" w:themeFillShade="D9"/>
          </w:tcPr>
          <w:p w14:paraId="07F81FC4" w14:textId="77777777" w:rsidR="001C3311" w:rsidRPr="00A712E0" w:rsidRDefault="001C3311" w:rsidP="001A088C">
            <w:pPr>
              <w:pStyle w:val="paragraph"/>
              <w:textAlignment w:val="baseline"/>
              <w:rPr>
                <w:rFonts w:ascii="Century Gothic" w:hAnsi="Century Gothic" w:cs="Calibri"/>
                <w:sz w:val="20"/>
                <w:szCs w:val="20"/>
              </w:rPr>
            </w:pPr>
            <w:r w:rsidRPr="00A712E0">
              <w:rPr>
                <w:rFonts w:ascii="Century Gothic" w:hAnsi="Century Gothic" w:cs="Calibri"/>
                <w:sz w:val="20"/>
                <w:szCs w:val="20"/>
              </w:rPr>
              <w:t>Number of businesses engaged</w:t>
            </w:r>
          </w:p>
        </w:tc>
        <w:tc>
          <w:tcPr>
            <w:tcW w:w="1649" w:type="dxa"/>
          </w:tcPr>
          <w:p w14:paraId="54E76962" w14:textId="77777777" w:rsidR="001C3311" w:rsidRPr="00A712E0" w:rsidRDefault="001C3311" w:rsidP="001A088C">
            <w:pPr>
              <w:pStyle w:val="paragraph"/>
              <w:textAlignment w:val="baseline"/>
              <w:rPr>
                <w:rFonts w:ascii="Century Gothic" w:hAnsi="Century Gothic" w:cs="Calibri"/>
                <w:sz w:val="20"/>
                <w:szCs w:val="20"/>
              </w:rPr>
            </w:pPr>
            <w:r w:rsidRPr="00A712E0">
              <w:rPr>
                <w:rFonts w:ascii="Century Gothic" w:hAnsi="Century Gothic" w:cs="Calibri"/>
                <w:sz w:val="20"/>
                <w:szCs w:val="20"/>
              </w:rPr>
              <w:t>250</w:t>
            </w:r>
          </w:p>
        </w:tc>
        <w:tc>
          <w:tcPr>
            <w:tcW w:w="1985" w:type="dxa"/>
            <w:shd w:val="clear" w:color="auto" w:fill="FFC000" w:themeFill="accent4"/>
          </w:tcPr>
          <w:p w14:paraId="4CC2C3DF" w14:textId="77777777" w:rsidR="001C3311" w:rsidRPr="00A712E0" w:rsidRDefault="001C3311" w:rsidP="001A088C">
            <w:pPr>
              <w:pStyle w:val="paragraph"/>
              <w:textAlignment w:val="baseline"/>
              <w:rPr>
                <w:rFonts w:ascii="Century Gothic" w:hAnsi="Century Gothic" w:cs="Calibri"/>
                <w:sz w:val="20"/>
                <w:szCs w:val="20"/>
              </w:rPr>
            </w:pPr>
            <w:r>
              <w:rPr>
                <w:rFonts w:ascii="Century Gothic" w:hAnsi="Century Gothic" w:cs="Calibri"/>
                <w:sz w:val="20"/>
                <w:szCs w:val="20"/>
              </w:rPr>
              <w:t>199</w:t>
            </w:r>
          </w:p>
        </w:tc>
      </w:tr>
      <w:tr w:rsidR="001C3311" w:rsidRPr="00A712E0" w14:paraId="09BF2EDD" w14:textId="77777777" w:rsidTr="001A088C">
        <w:trPr>
          <w:jc w:val="center"/>
        </w:trPr>
        <w:tc>
          <w:tcPr>
            <w:tcW w:w="3024" w:type="dxa"/>
            <w:shd w:val="clear" w:color="auto" w:fill="D9D9D9" w:themeFill="background1" w:themeFillShade="D9"/>
          </w:tcPr>
          <w:p w14:paraId="63723D53" w14:textId="77777777" w:rsidR="001C3311" w:rsidRPr="00A712E0" w:rsidRDefault="001C3311" w:rsidP="001A088C">
            <w:pPr>
              <w:pStyle w:val="paragraph"/>
              <w:textAlignment w:val="baseline"/>
              <w:rPr>
                <w:rFonts w:ascii="Century Gothic" w:hAnsi="Century Gothic" w:cs="Calibri"/>
                <w:sz w:val="20"/>
                <w:szCs w:val="20"/>
              </w:rPr>
            </w:pPr>
            <w:r w:rsidRPr="00A712E0">
              <w:rPr>
                <w:rFonts w:ascii="Century Gothic" w:hAnsi="Century Gothic" w:cs="Calibri"/>
                <w:sz w:val="20"/>
                <w:szCs w:val="20"/>
              </w:rPr>
              <w:t>Grant funding applications submitted</w:t>
            </w:r>
          </w:p>
        </w:tc>
        <w:tc>
          <w:tcPr>
            <w:tcW w:w="1649" w:type="dxa"/>
          </w:tcPr>
          <w:p w14:paraId="30A785CD" w14:textId="77777777" w:rsidR="001C3311" w:rsidRPr="00A712E0" w:rsidRDefault="001C3311" w:rsidP="001A088C">
            <w:pPr>
              <w:pStyle w:val="paragraph"/>
              <w:textAlignment w:val="baseline"/>
              <w:rPr>
                <w:rFonts w:ascii="Century Gothic" w:hAnsi="Century Gothic" w:cs="Calibri"/>
                <w:sz w:val="20"/>
                <w:szCs w:val="20"/>
              </w:rPr>
            </w:pPr>
            <w:r w:rsidRPr="00A712E0">
              <w:rPr>
                <w:rFonts w:ascii="Century Gothic" w:hAnsi="Century Gothic" w:cs="Calibri"/>
                <w:sz w:val="20"/>
                <w:szCs w:val="20"/>
              </w:rPr>
              <w:t>10</w:t>
            </w:r>
          </w:p>
        </w:tc>
        <w:tc>
          <w:tcPr>
            <w:tcW w:w="1985" w:type="dxa"/>
            <w:shd w:val="clear" w:color="auto" w:fill="00B050"/>
          </w:tcPr>
          <w:p w14:paraId="25C4CB7D" w14:textId="77777777" w:rsidR="001C3311" w:rsidRPr="00A712E0" w:rsidRDefault="001C3311" w:rsidP="001A088C">
            <w:pPr>
              <w:pStyle w:val="paragraph"/>
              <w:textAlignment w:val="baseline"/>
              <w:rPr>
                <w:rFonts w:ascii="Century Gothic" w:hAnsi="Century Gothic" w:cs="Calibri"/>
                <w:sz w:val="20"/>
                <w:szCs w:val="20"/>
              </w:rPr>
            </w:pPr>
            <w:r w:rsidRPr="02111B5F">
              <w:rPr>
                <w:rFonts w:ascii="Century Gothic" w:hAnsi="Century Gothic" w:cs="Calibri"/>
                <w:sz w:val="20"/>
                <w:szCs w:val="20"/>
              </w:rPr>
              <w:t>14</w:t>
            </w:r>
          </w:p>
        </w:tc>
      </w:tr>
      <w:tr w:rsidR="001C3311" w:rsidRPr="00A712E0" w14:paraId="4CEA09D2" w14:textId="77777777" w:rsidTr="001A088C">
        <w:trPr>
          <w:jc w:val="center"/>
        </w:trPr>
        <w:tc>
          <w:tcPr>
            <w:tcW w:w="3024" w:type="dxa"/>
            <w:shd w:val="clear" w:color="auto" w:fill="D9D9D9" w:themeFill="background1" w:themeFillShade="D9"/>
          </w:tcPr>
          <w:p w14:paraId="06758D76" w14:textId="77777777" w:rsidR="001C3311" w:rsidRPr="00A712E0" w:rsidRDefault="001C3311" w:rsidP="001A088C">
            <w:pPr>
              <w:pStyle w:val="paragraph"/>
              <w:textAlignment w:val="baseline"/>
              <w:rPr>
                <w:rFonts w:ascii="Century Gothic" w:hAnsi="Century Gothic" w:cs="Calibri"/>
                <w:sz w:val="20"/>
                <w:szCs w:val="20"/>
              </w:rPr>
            </w:pPr>
            <w:r w:rsidRPr="00A712E0">
              <w:rPr>
                <w:rFonts w:ascii="Century Gothic" w:hAnsi="Century Gothic" w:cs="Calibri"/>
                <w:sz w:val="20"/>
                <w:szCs w:val="20"/>
              </w:rPr>
              <w:t xml:space="preserve">Customer satisfaction </w:t>
            </w:r>
          </w:p>
        </w:tc>
        <w:tc>
          <w:tcPr>
            <w:tcW w:w="1649" w:type="dxa"/>
          </w:tcPr>
          <w:p w14:paraId="66C08BAE" w14:textId="77777777" w:rsidR="001C3311" w:rsidRPr="00A712E0" w:rsidRDefault="001C3311" w:rsidP="001A088C">
            <w:pPr>
              <w:pStyle w:val="paragraph"/>
              <w:textAlignment w:val="baseline"/>
              <w:rPr>
                <w:rFonts w:ascii="Century Gothic" w:hAnsi="Century Gothic" w:cs="Calibri"/>
                <w:sz w:val="20"/>
                <w:szCs w:val="20"/>
              </w:rPr>
            </w:pPr>
            <w:r w:rsidRPr="00A712E0">
              <w:rPr>
                <w:rFonts w:ascii="Century Gothic" w:hAnsi="Century Gothic" w:cs="Calibri"/>
                <w:sz w:val="20"/>
                <w:szCs w:val="20"/>
              </w:rPr>
              <w:t>80%</w:t>
            </w:r>
          </w:p>
        </w:tc>
        <w:tc>
          <w:tcPr>
            <w:tcW w:w="1985" w:type="dxa"/>
            <w:shd w:val="clear" w:color="auto" w:fill="FFC000" w:themeFill="accent4"/>
          </w:tcPr>
          <w:p w14:paraId="03BB8BAC" w14:textId="77777777" w:rsidR="001C3311" w:rsidRPr="00A712E0" w:rsidRDefault="001C3311" w:rsidP="001A088C">
            <w:pPr>
              <w:pStyle w:val="paragraph"/>
              <w:textAlignment w:val="baseline"/>
              <w:rPr>
                <w:rFonts w:ascii="Century Gothic" w:hAnsi="Century Gothic" w:cs="Calibri"/>
                <w:sz w:val="20"/>
                <w:szCs w:val="20"/>
              </w:rPr>
            </w:pPr>
            <w:r w:rsidRPr="00A712E0">
              <w:rPr>
                <w:rFonts w:ascii="Century Gothic" w:hAnsi="Century Gothic" w:cs="Calibri"/>
                <w:sz w:val="20"/>
                <w:szCs w:val="20"/>
              </w:rPr>
              <w:t>67%</w:t>
            </w:r>
          </w:p>
        </w:tc>
      </w:tr>
    </w:tbl>
    <w:p w14:paraId="498789F1" w14:textId="77777777" w:rsidR="001C3311" w:rsidRPr="00A712E0" w:rsidRDefault="001C3311" w:rsidP="001C3311">
      <w:pPr>
        <w:tabs>
          <w:tab w:val="left" w:pos="5812"/>
        </w:tabs>
        <w:jc w:val="center"/>
      </w:pPr>
      <w:r w:rsidRPr="02111B5F">
        <w:rPr>
          <w:rFonts w:ascii="Century Gothic" w:eastAsia="Century Gothic" w:hAnsi="Century Gothic" w:cs="Century Gothic"/>
          <w:b/>
          <w:bCs/>
          <w:i/>
          <w:iCs/>
          <w:sz w:val="20"/>
          <w:szCs w:val="20"/>
        </w:rPr>
        <w:t>Figure 2</w:t>
      </w:r>
      <w:r w:rsidRPr="02111B5F">
        <w:rPr>
          <w:rFonts w:ascii="Century Gothic" w:eastAsia="Century Gothic" w:hAnsi="Century Gothic" w:cs="Century Gothic"/>
          <w:i/>
          <w:iCs/>
          <w:sz w:val="20"/>
          <w:szCs w:val="20"/>
        </w:rPr>
        <w:t xml:space="preserve">: Bid writing support KPIs for period 01/04/21 – </w:t>
      </w:r>
      <w:r>
        <w:rPr>
          <w:rFonts w:ascii="Century Gothic" w:eastAsia="Century Gothic" w:hAnsi="Century Gothic" w:cs="Century Gothic"/>
          <w:i/>
          <w:iCs/>
          <w:sz w:val="20"/>
          <w:szCs w:val="20"/>
        </w:rPr>
        <w:t>21</w:t>
      </w:r>
      <w:r w:rsidRPr="02111B5F">
        <w:rPr>
          <w:rFonts w:ascii="Century Gothic" w:eastAsia="Century Gothic" w:hAnsi="Century Gothic" w:cs="Century Gothic"/>
          <w:i/>
          <w:iCs/>
          <w:sz w:val="20"/>
          <w:szCs w:val="20"/>
        </w:rPr>
        <w:t>/1</w:t>
      </w:r>
      <w:r>
        <w:rPr>
          <w:rFonts w:ascii="Century Gothic" w:eastAsia="Century Gothic" w:hAnsi="Century Gothic" w:cs="Century Gothic"/>
          <w:i/>
          <w:iCs/>
          <w:sz w:val="20"/>
          <w:szCs w:val="20"/>
        </w:rPr>
        <w:t>2</w:t>
      </w:r>
      <w:r w:rsidRPr="02111B5F">
        <w:rPr>
          <w:rFonts w:ascii="Century Gothic" w:eastAsia="Century Gothic" w:hAnsi="Century Gothic" w:cs="Century Gothic"/>
          <w:i/>
          <w:iCs/>
          <w:sz w:val="20"/>
          <w:szCs w:val="20"/>
        </w:rPr>
        <w:t>/21.</w:t>
      </w:r>
    </w:p>
    <w:p w14:paraId="6FC3B56B" w14:textId="77777777" w:rsidR="001C3311" w:rsidRDefault="001C3311" w:rsidP="001C3311">
      <w:pPr>
        <w:rPr>
          <w:rFonts w:ascii="Century Gothic" w:eastAsia="Century Gothic" w:hAnsi="Century Gothic" w:cs="Century Gothic"/>
          <w:b/>
          <w:bCs/>
          <w:sz w:val="20"/>
          <w:szCs w:val="20"/>
        </w:rPr>
      </w:pPr>
      <w:r w:rsidRPr="02111B5F">
        <w:rPr>
          <w:rFonts w:ascii="Century Gothic" w:eastAsia="Century Gothic" w:hAnsi="Century Gothic" w:cs="Century Gothic"/>
          <w:b/>
          <w:bCs/>
          <w:sz w:val="20"/>
          <w:szCs w:val="20"/>
        </w:rPr>
        <w:t xml:space="preserve"> </w:t>
      </w:r>
    </w:p>
    <w:p w14:paraId="4213C607" w14:textId="77777777" w:rsidR="001C3311" w:rsidRDefault="001C3311" w:rsidP="001C3311">
      <w:pPr>
        <w:rPr>
          <w:rFonts w:ascii="Century Gothic" w:eastAsia="Century Gothic" w:hAnsi="Century Gothic" w:cs="Century Gothic"/>
          <w:sz w:val="20"/>
          <w:szCs w:val="20"/>
        </w:rPr>
      </w:pPr>
      <w:r w:rsidRPr="006C71F7">
        <w:rPr>
          <w:rFonts w:ascii="Century Gothic" w:eastAsia="Century Gothic" w:hAnsi="Century Gothic" w:cs="Century Gothic"/>
          <w:sz w:val="20"/>
          <w:szCs w:val="20"/>
        </w:rPr>
        <w:t xml:space="preserve">Whilst the number of days support is below target, this is calculated on the amount of </w:t>
      </w:r>
      <w:r>
        <w:rPr>
          <w:rFonts w:ascii="Century Gothic" w:eastAsia="Century Gothic" w:hAnsi="Century Gothic" w:cs="Century Gothic"/>
          <w:sz w:val="20"/>
          <w:szCs w:val="20"/>
        </w:rPr>
        <w:t xml:space="preserve">time we are invoiced for by our bid writing specialist. As the service has become more established, we have seen more established and experienced businesses coming forward for support. This has meant that we are spending less time of their applications prior to submission as they typically require less support. The number of grant applications submitted exceeds the target, which means we are seeing a reduction in the time spent with each business but an increase in the outputs. </w:t>
      </w:r>
    </w:p>
    <w:p w14:paraId="0BA0D3A3" w14:textId="77777777" w:rsidR="001C3311" w:rsidRDefault="001C3311" w:rsidP="001C3311">
      <w:pPr>
        <w:rPr>
          <w:rFonts w:ascii="Century Gothic" w:eastAsia="Century Gothic" w:hAnsi="Century Gothic" w:cs="Century Gothic"/>
          <w:sz w:val="20"/>
          <w:szCs w:val="20"/>
        </w:rPr>
      </w:pPr>
    </w:p>
    <w:p w14:paraId="33E3C691" w14:textId="77777777" w:rsidR="001C3311" w:rsidRPr="006C71F7" w:rsidRDefault="001C3311" w:rsidP="001C3311">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Outcomes – </w:t>
      </w:r>
      <w:proofErr w:type="gramStart"/>
      <w:r>
        <w:rPr>
          <w:rFonts w:ascii="Century Gothic" w:eastAsia="Century Gothic" w:hAnsi="Century Gothic" w:cs="Century Gothic"/>
          <w:sz w:val="20"/>
          <w:szCs w:val="20"/>
        </w:rPr>
        <w:t>i.e.</w:t>
      </w:r>
      <w:proofErr w:type="gramEnd"/>
      <w:r>
        <w:rPr>
          <w:rFonts w:ascii="Century Gothic" w:eastAsia="Century Gothic" w:hAnsi="Century Gothic" w:cs="Century Gothic"/>
          <w:sz w:val="20"/>
          <w:szCs w:val="20"/>
        </w:rPr>
        <w:t xml:space="preserve"> successful applications – are subject to a range of factors, but we have seen an overall increase in the number of applications being made to Innovate UK for funding across Dorset since the service was introduced, going from 40 in 2017/18 (the year prior to the service being introduced) to 68 in 2020/2, which is a 46% increase. The level of customer satisfaction is being actively followed up, to ensure the target is met. </w:t>
      </w:r>
    </w:p>
    <w:p w14:paraId="3A08CF7D" w14:textId="77777777" w:rsidR="001C3311" w:rsidRDefault="001C3311" w:rsidP="001C3311">
      <w:pPr>
        <w:rPr>
          <w:rFonts w:ascii="Century Gothic" w:eastAsia="Century Gothic" w:hAnsi="Century Gothic" w:cs="Century Gothic"/>
          <w:b/>
          <w:bCs/>
        </w:rPr>
      </w:pPr>
    </w:p>
    <w:p w14:paraId="7F0CB703" w14:textId="77777777" w:rsidR="001C3311" w:rsidRPr="00A712E0" w:rsidRDefault="001C3311" w:rsidP="001C3311">
      <w:pPr>
        <w:jc w:val="both"/>
        <w:rPr>
          <w:rFonts w:ascii="Century Gothic" w:hAnsi="Century Gothic"/>
          <w:b/>
          <w:sz w:val="20"/>
          <w:szCs w:val="20"/>
        </w:rPr>
      </w:pPr>
      <w:r w:rsidRPr="00A712E0">
        <w:rPr>
          <w:rFonts w:ascii="Century Gothic" w:hAnsi="Century Gothic"/>
          <w:b/>
          <w:sz w:val="20"/>
          <w:szCs w:val="20"/>
        </w:rPr>
        <w:t>Department for International Trade’s (DIT) Export Growth Programme</w:t>
      </w:r>
    </w:p>
    <w:p w14:paraId="25D5EEAB" w14:textId="77777777" w:rsidR="001C3311" w:rsidRDefault="001C3311" w:rsidP="001C3311">
      <w:pPr>
        <w:spacing w:line="259" w:lineRule="auto"/>
        <w:rPr>
          <w:rFonts w:ascii="Century Gothic" w:hAnsi="Century Gothic"/>
        </w:rPr>
      </w:pPr>
      <w:r w:rsidRPr="02111B5F">
        <w:rPr>
          <w:rFonts w:ascii="Century Gothic" w:hAnsi="Century Gothic"/>
          <w:sz w:val="20"/>
          <w:szCs w:val="20"/>
        </w:rPr>
        <w:t xml:space="preserve">Dorset Gateway’s Business Relationship Officer (Trade and Investment) has been working alongside the Department for International Trade (DIT) to connect local businesses with Export Academy and SME Internationalisation Fund. We have no contractual obligations regarding the delivery of this project. </w:t>
      </w:r>
    </w:p>
    <w:p w14:paraId="1B31E446" w14:textId="77777777" w:rsidR="001C3311" w:rsidRPr="00A712E0" w:rsidRDefault="001C3311" w:rsidP="001C3311">
      <w:pPr>
        <w:rPr>
          <w:rFonts w:ascii="Century Gothic" w:hAnsi="Century Gothic"/>
          <w:sz w:val="20"/>
          <w:szCs w:val="20"/>
        </w:rPr>
      </w:pPr>
    </w:p>
    <w:p w14:paraId="640F1636" w14:textId="77777777" w:rsidR="001C3311" w:rsidRPr="00A712E0" w:rsidRDefault="001C3311" w:rsidP="001C3311">
      <w:pPr>
        <w:rPr>
          <w:rFonts w:ascii="Century Gothic" w:eastAsia="Century Gothic" w:hAnsi="Century Gothic" w:cs="Century Gothic"/>
          <w:color w:val="000000" w:themeColor="text1"/>
        </w:rPr>
      </w:pPr>
      <w:r w:rsidRPr="02111B5F">
        <w:rPr>
          <w:rFonts w:ascii="Century Gothic" w:hAnsi="Century Gothic"/>
          <w:sz w:val="20"/>
          <w:szCs w:val="20"/>
        </w:rPr>
        <w:t xml:space="preserve">To date, 33 Dorset SME’s have applied for funding via the SME Internationalisation Fund, which offers match-funded grants of between £1,000 and £9,000 to help support future export activity. 30 of these have received funding offers totalling just over </w:t>
      </w:r>
      <w:r w:rsidRPr="02111B5F">
        <w:rPr>
          <w:rFonts w:ascii="Century Gothic" w:eastAsia="Century Gothic" w:hAnsi="Century Gothic" w:cs="Century Gothic"/>
          <w:color w:val="000000" w:themeColor="text1"/>
          <w:sz w:val="19"/>
          <w:szCs w:val="19"/>
        </w:rPr>
        <w:t>£230,000.</w:t>
      </w:r>
    </w:p>
    <w:p w14:paraId="31D40C14" w14:textId="77777777" w:rsidR="001C3311" w:rsidRPr="00A712E0" w:rsidRDefault="001C3311" w:rsidP="001C3311">
      <w:pPr>
        <w:rPr>
          <w:rFonts w:ascii="Century Gothic" w:hAnsi="Century Gothic"/>
          <w:sz w:val="20"/>
          <w:szCs w:val="20"/>
        </w:rPr>
      </w:pPr>
    </w:p>
    <w:p w14:paraId="2EE03BC6" w14:textId="77777777" w:rsidR="001C3311" w:rsidRPr="00A712E0" w:rsidRDefault="001C3311" w:rsidP="001C3311">
      <w:pPr>
        <w:rPr>
          <w:rFonts w:ascii="Century Gothic" w:hAnsi="Century Gothic"/>
          <w:sz w:val="20"/>
          <w:szCs w:val="20"/>
        </w:rPr>
      </w:pPr>
      <w:r w:rsidRPr="02111B5F">
        <w:rPr>
          <w:rFonts w:ascii="Century Gothic" w:hAnsi="Century Gothic"/>
          <w:sz w:val="20"/>
          <w:szCs w:val="20"/>
        </w:rPr>
        <w:t xml:space="preserve">Our target is to help up to 95 Dorset </w:t>
      </w:r>
      <w:proofErr w:type="gramStart"/>
      <w:r w:rsidRPr="02111B5F">
        <w:rPr>
          <w:rFonts w:ascii="Century Gothic" w:hAnsi="Century Gothic"/>
          <w:sz w:val="20"/>
          <w:szCs w:val="20"/>
        </w:rPr>
        <w:t>SME’s</w:t>
      </w:r>
      <w:proofErr w:type="gramEnd"/>
      <w:r w:rsidRPr="02111B5F">
        <w:rPr>
          <w:rFonts w:ascii="Century Gothic" w:hAnsi="Century Gothic"/>
          <w:sz w:val="20"/>
          <w:szCs w:val="20"/>
        </w:rPr>
        <w:t xml:space="preserve"> successfully apply for this fund between now and the end of December 2022. Just over 50% of the funds are still available for Dorset SMEs. With nearly half of the funding allocated for Dorset, we are on track to achieve to fulfil our funding allocation. </w:t>
      </w:r>
    </w:p>
    <w:p w14:paraId="6B61F2F8" w14:textId="77777777" w:rsidR="001C3311" w:rsidRDefault="001C3311" w:rsidP="001C3311">
      <w:pPr>
        <w:rPr>
          <w:rFonts w:ascii="Century Gothic" w:hAnsi="Century Gothic"/>
        </w:rPr>
      </w:pPr>
    </w:p>
    <w:p w14:paraId="27B2FE58" w14:textId="77777777" w:rsidR="001C3311" w:rsidRPr="00A712E0" w:rsidRDefault="001C3311" w:rsidP="001C3311">
      <w:pPr>
        <w:rPr>
          <w:rFonts w:ascii="Century Gothic" w:hAnsi="Century Gothic"/>
          <w:sz w:val="20"/>
          <w:szCs w:val="20"/>
        </w:rPr>
      </w:pPr>
      <w:r w:rsidRPr="02111B5F">
        <w:rPr>
          <w:rFonts w:ascii="Century Gothic" w:hAnsi="Century Gothic"/>
          <w:sz w:val="20"/>
          <w:szCs w:val="20"/>
        </w:rPr>
        <w:t xml:space="preserve">The Dorset Gateway team will continue to promote this programme and look at some targeted activity with key sectors, such as manufacturing and engineering where has been a good level of interest already, as well as underrepresented sectors such as food and drink to try and increase interest in the programme.  To find out more, visit: </w:t>
      </w:r>
      <w:hyperlink r:id="rId18" w:anchor="InternationalisationFund">
        <w:r w:rsidRPr="02111B5F">
          <w:rPr>
            <w:rStyle w:val="Hyperlink"/>
            <w:rFonts w:ascii="Century Gothic" w:hAnsi="Century Gothic"/>
            <w:sz w:val="20"/>
            <w:szCs w:val="20"/>
          </w:rPr>
          <w:t>https://www.dorsetlep.co.uk/business-support-international-trade#InternationalisationFund</w:t>
        </w:r>
      </w:hyperlink>
      <w:r w:rsidRPr="02111B5F">
        <w:rPr>
          <w:rFonts w:ascii="Century Gothic" w:hAnsi="Century Gothic"/>
          <w:sz w:val="20"/>
          <w:szCs w:val="20"/>
        </w:rPr>
        <w:t xml:space="preserve"> </w:t>
      </w:r>
    </w:p>
    <w:p w14:paraId="218E2653" w14:textId="77777777" w:rsidR="001C3311" w:rsidRDefault="001C3311" w:rsidP="001C3311">
      <w:pPr>
        <w:rPr>
          <w:rFonts w:ascii="Century Gothic" w:hAnsi="Century Gothic"/>
          <w:b/>
          <w:bCs/>
          <w:sz w:val="20"/>
          <w:szCs w:val="20"/>
        </w:rPr>
      </w:pPr>
      <w:r w:rsidRPr="02111B5F">
        <w:rPr>
          <w:rFonts w:ascii="Century Gothic" w:hAnsi="Century Gothic"/>
          <w:b/>
          <w:bCs/>
          <w:sz w:val="20"/>
          <w:szCs w:val="20"/>
        </w:rPr>
        <w:t>Help to Grow: Management</w:t>
      </w:r>
    </w:p>
    <w:p w14:paraId="65610974" w14:textId="77777777" w:rsidR="001C3311" w:rsidRDefault="001C3311" w:rsidP="001C3311">
      <w:pPr>
        <w:rPr>
          <w:rFonts w:ascii="Century Gothic" w:hAnsi="Century Gothic"/>
          <w:sz w:val="20"/>
          <w:szCs w:val="20"/>
        </w:rPr>
      </w:pPr>
      <w:r w:rsidRPr="02111B5F">
        <w:rPr>
          <w:rFonts w:ascii="Century Gothic" w:hAnsi="Century Gothic"/>
          <w:sz w:val="20"/>
          <w:szCs w:val="20"/>
        </w:rPr>
        <w:t>Help to Grow: Management (</w:t>
      </w:r>
      <w:proofErr w:type="spellStart"/>
      <w:r w:rsidRPr="02111B5F">
        <w:rPr>
          <w:rFonts w:ascii="Century Gothic" w:hAnsi="Century Gothic"/>
          <w:sz w:val="20"/>
          <w:szCs w:val="20"/>
        </w:rPr>
        <w:t>HtGM</w:t>
      </w:r>
      <w:proofErr w:type="spellEnd"/>
      <w:r w:rsidRPr="02111B5F">
        <w:rPr>
          <w:rFonts w:ascii="Century Gothic" w:hAnsi="Century Gothic"/>
          <w:sz w:val="20"/>
          <w:szCs w:val="20"/>
        </w:rPr>
        <w:t xml:space="preserve">) supports senior managers of small and medium sized businesses to boost their business’s performance, resilience, and long-term growth. It is a 12-week programme is designed to be taken alongside full-time work through a combination of online sessions and face-to-face learning. The cost to attend is also 90% funded by the Government with businesses contributing £750. </w:t>
      </w:r>
    </w:p>
    <w:p w14:paraId="56B49609" w14:textId="77777777" w:rsidR="001C3311" w:rsidRDefault="001C3311" w:rsidP="001C3311">
      <w:pPr>
        <w:rPr>
          <w:rFonts w:ascii="Century Gothic" w:hAnsi="Century Gothic"/>
        </w:rPr>
      </w:pPr>
    </w:p>
    <w:p w14:paraId="68ECAA83" w14:textId="77777777" w:rsidR="001C3311" w:rsidRDefault="001C3311" w:rsidP="001C3311">
      <w:pPr>
        <w:rPr>
          <w:rFonts w:ascii="Century Gothic" w:hAnsi="Century Gothic"/>
          <w:sz w:val="20"/>
          <w:szCs w:val="20"/>
        </w:rPr>
      </w:pPr>
      <w:r w:rsidRPr="02111B5F">
        <w:rPr>
          <w:rFonts w:ascii="Century Gothic" w:hAnsi="Century Gothic"/>
          <w:sz w:val="20"/>
          <w:szCs w:val="20"/>
        </w:rPr>
        <w:t xml:space="preserve">The eligibility criteria </w:t>
      </w:r>
      <w:proofErr w:type="gramStart"/>
      <w:r w:rsidRPr="02111B5F">
        <w:rPr>
          <w:rFonts w:ascii="Century Gothic" w:hAnsi="Century Gothic"/>
          <w:sz w:val="20"/>
          <w:szCs w:val="20"/>
        </w:rPr>
        <w:t>is</w:t>
      </w:r>
      <w:proofErr w:type="gramEnd"/>
      <w:r w:rsidRPr="02111B5F">
        <w:rPr>
          <w:rFonts w:ascii="Century Gothic" w:hAnsi="Century Gothic"/>
          <w:sz w:val="20"/>
          <w:szCs w:val="20"/>
        </w:rPr>
        <w:t xml:space="preserve"> very similar to that of the Peer Networks programme: </w:t>
      </w:r>
    </w:p>
    <w:p w14:paraId="5A565C39" w14:textId="77777777" w:rsidR="001C3311" w:rsidRDefault="001C3311" w:rsidP="001C3311">
      <w:pPr>
        <w:pStyle w:val="ListParagraph"/>
        <w:numPr>
          <w:ilvl w:val="0"/>
          <w:numId w:val="1"/>
        </w:numPr>
        <w:rPr>
          <w:rFonts w:ascii="Century Gothic" w:eastAsia="Century Gothic" w:hAnsi="Century Gothic" w:cs="Century Gothic"/>
          <w:sz w:val="20"/>
          <w:szCs w:val="20"/>
        </w:rPr>
      </w:pPr>
      <w:r w:rsidRPr="02111B5F">
        <w:rPr>
          <w:rFonts w:ascii="Century Gothic" w:hAnsi="Century Gothic"/>
          <w:sz w:val="20"/>
          <w:szCs w:val="20"/>
        </w:rPr>
        <w:t xml:space="preserve">Small or Medium-sized Enterprise (SME) based in the United </w:t>
      </w:r>
      <w:proofErr w:type="gramStart"/>
      <w:r w:rsidRPr="02111B5F">
        <w:rPr>
          <w:rFonts w:ascii="Century Gothic" w:hAnsi="Century Gothic"/>
          <w:sz w:val="20"/>
          <w:szCs w:val="20"/>
        </w:rPr>
        <w:t>Kingdom;</w:t>
      </w:r>
      <w:proofErr w:type="gramEnd"/>
      <w:r w:rsidRPr="02111B5F">
        <w:rPr>
          <w:rFonts w:ascii="Century Gothic" w:hAnsi="Century Gothic"/>
          <w:sz w:val="20"/>
          <w:szCs w:val="20"/>
        </w:rPr>
        <w:t xml:space="preserve"> </w:t>
      </w:r>
    </w:p>
    <w:p w14:paraId="3E1CE17B" w14:textId="77777777" w:rsidR="001C3311" w:rsidRDefault="001C3311" w:rsidP="001C3311">
      <w:pPr>
        <w:pStyle w:val="ListParagraph"/>
        <w:numPr>
          <w:ilvl w:val="0"/>
          <w:numId w:val="1"/>
        </w:numPr>
        <w:rPr>
          <w:sz w:val="20"/>
          <w:szCs w:val="20"/>
        </w:rPr>
      </w:pPr>
      <w:r w:rsidRPr="02111B5F">
        <w:rPr>
          <w:rFonts w:ascii="Century Gothic" w:hAnsi="Century Gothic"/>
          <w:sz w:val="20"/>
          <w:szCs w:val="20"/>
        </w:rPr>
        <w:t xml:space="preserve">From any business sector, employing between 5 and 249 </w:t>
      </w:r>
      <w:proofErr w:type="gramStart"/>
      <w:r w:rsidRPr="02111B5F">
        <w:rPr>
          <w:rFonts w:ascii="Century Gothic" w:hAnsi="Century Gothic"/>
          <w:sz w:val="20"/>
          <w:szCs w:val="20"/>
        </w:rPr>
        <w:t>people;</w:t>
      </w:r>
      <w:proofErr w:type="gramEnd"/>
    </w:p>
    <w:p w14:paraId="7502FF4D" w14:textId="77777777" w:rsidR="001C3311" w:rsidRDefault="001C3311" w:rsidP="001C3311">
      <w:pPr>
        <w:pStyle w:val="ListParagraph"/>
        <w:numPr>
          <w:ilvl w:val="0"/>
          <w:numId w:val="1"/>
        </w:numPr>
        <w:rPr>
          <w:sz w:val="20"/>
          <w:szCs w:val="20"/>
        </w:rPr>
      </w:pPr>
      <w:r w:rsidRPr="02111B5F">
        <w:rPr>
          <w:rFonts w:ascii="Century Gothic" w:hAnsi="Century Gothic"/>
          <w:sz w:val="20"/>
          <w:szCs w:val="20"/>
        </w:rPr>
        <w:lastRenderedPageBreak/>
        <w:t xml:space="preserve">Have been operational for at least one year - Not a charity. </w:t>
      </w:r>
    </w:p>
    <w:p w14:paraId="0F092217" w14:textId="77777777" w:rsidR="001C3311" w:rsidRDefault="001C3311" w:rsidP="001C3311">
      <w:pPr>
        <w:rPr>
          <w:rFonts w:ascii="Century Gothic" w:hAnsi="Century Gothic"/>
          <w:sz w:val="20"/>
          <w:szCs w:val="20"/>
        </w:rPr>
      </w:pPr>
      <w:r w:rsidRPr="02111B5F">
        <w:rPr>
          <w:rFonts w:ascii="Century Gothic" w:hAnsi="Century Gothic"/>
          <w:sz w:val="20"/>
          <w:szCs w:val="20"/>
        </w:rPr>
        <w:t xml:space="preserve">Delivered by leading UK business schools, including Bournemouth University’s (BU) Business School, and accredited to the Small Business Charter, </w:t>
      </w:r>
      <w:proofErr w:type="spellStart"/>
      <w:r w:rsidRPr="02111B5F">
        <w:rPr>
          <w:rFonts w:ascii="Century Gothic" w:hAnsi="Century Gothic"/>
          <w:sz w:val="20"/>
          <w:szCs w:val="20"/>
        </w:rPr>
        <w:t>HtGM</w:t>
      </w:r>
      <w:proofErr w:type="spellEnd"/>
      <w:r w:rsidRPr="02111B5F">
        <w:rPr>
          <w:rFonts w:ascii="Century Gothic" w:hAnsi="Century Gothic"/>
          <w:sz w:val="20"/>
          <w:szCs w:val="20"/>
        </w:rPr>
        <w:t xml:space="preserve"> includes 50 hours of in-depth training, 1:1 business mentoring, and the opportunity to grow business. </w:t>
      </w:r>
    </w:p>
    <w:p w14:paraId="6C6D7C3B" w14:textId="77777777" w:rsidR="001C3311" w:rsidRDefault="001C3311" w:rsidP="001C3311">
      <w:pPr>
        <w:rPr>
          <w:rFonts w:ascii="Century Gothic" w:hAnsi="Century Gothic"/>
          <w:sz w:val="20"/>
          <w:szCs w:val="20"/>
        </w:rPr>
      </w:pPr>
    </w:p>
    <w:p w14:paraId="3F43E642" w14:textId="77777777" w:rsidR="001C3311" w:rsidRDefault="001C3311" w:rsidP="001C3311">
      <w:pPr>
        <w:rPr>
          <w:rFonts w:ascii="Century Gothic" w:hAnsi="Century Gothic"/>
          <w:i/>
          <w:iCs/>
          <w:sz w:val="20"/>
          <w:szCs w:val="20"/>
        </w:rPr>
      </w:pPr>
      <w:r w:rsidRPr="02111B5F">
        <w:rPr>
          <w:rFonts w:ascii="Century Gothic" w:hAnsi="Century Gothic"/>
          <w:sz w:val="20"/>
          <w:szCs w:val="20"/>
        </w:rPr>
        <w:t xml:space="preserve">Whilst we have no formal delivery requirements regarding this programme, we have been asked by colleagues in the central Growth Hub Team in BEIS to work with local providers to help promote it and sign-post businesses. Accordingly, a member of the Dorset Gateway team has been working closely with the BU Business School programme lead for </w:t>
      </w:r>
      <w:proofErr w:type="spellStart"/>
      <w:r w:rsidRPr="02111B5F">
        <w:rPr>
          <w:rFonts w:ascii="Century Gothic" w:hAnsi="Century Gothic"/>
          <w:sz w:val="20"/>
          <w:szCs w:val="20"/>
        </w:rPr>
        <w:t>HtGM</w:t>
      </w:r>
      <w:proofErr w:type="spellEnd"/>
      <w:r w:rsidRPr="02111B5F">
        <w:rPr>
          <w:rFonts w:ascii="Century Gothic" w:hAnsi="Century Gothic"/>
          <w:sz w:val="20"/>
          <w:szCs w:val="20"/>
        </w:rPr>
        <w:t xml:space="preserve"> to promote this opportunity amongst Dorset SMEs. We have dedicated a page on our website to the programme and written to all last year’s Peer Networks participants (other than charities) to highlight this opportunity. </w:t>
      </w:r>
    </w:p>
    <w:p w14:paraId="2AE55183" w14:textId="77777777" w:rsidR="001C3311" w:rsidRDefault="001C3311" w:rsidP="001C3311">
      <w:pPr>
        <w:rPr>
          <w:rFonts w:ascii="Century Gothic" w:hAnsi="Century Gothic"/>
          <w:sz w:val="20"/>
          <w:szCs w:val="20"/>
        </w:rPr>
      </w:pPr>
    </w:p>
    <w:p w14:paraId="3A74D8C5" w14:textId="77777777" w:rsidR="001C3311" w:rsidRDefault="001C3311" w:rsidP="001C3311">
      <w:pPr>
        <w:rPr>
          <w:rFonts w:ascii="Century Gothic" w:hAnsi="Century Gothic"/>
          <w:i/>
          <w:iCs/>
          <w:sz w:val="20"/>
          <w:szCs w:val="20"/>
        </w:rPr>
      </w:pPr>
      <w:r w:rsidRPr="02111B5F">
        <w:rPr>
          <w:rFonts w:ascii="Century Gothic" w:hAnsi="Century Gothic"/>
          <w:sz w:val="20"/>
          <w:szCs w:val="20"/>
        </w:rPr>
        <w:t xml:space="preserve">Our support has enabled BU to launch its first cohort and we have received positive feedback from their programme lead which has been shared with colleagues at BEIS: </w:t>
      </w:r>
      <w:r w:rsidRPr="02111B5F">
        <w:rPr>
          <w:rFonts w:ascii="Century Gothic" w:hAnsi="Century Gothic"/>
          <w:i/>
          <w:iCs/>
          <w:sz w:val="20"/>
          <w:szCs w:val="20"/>
        </w:rPr>
        <w:t xml:space="preserve">“The LEP have been vital and important partners in helping us get the cohort up and running. This has been in a variety of ways; from explaining the environment for businesses in the area, from undertaking promotion of the programme at every opportunity, to directly marketing to named businesses which has resulted in several confirmed sign ups. We look forward to working closely together moving forward with future cohorts.” </w:t>
      </w:r>
    </w:p>
    <w:p w14:paraId="2FACD0AA" w14:textId="77777777" w:rsidR="001C3311" w:rsidRDefault="001C3311" w:rsidP="001C3311">
      <w:pPr>
        <w:rPr>
          <w:rFonts w:ascii="Century Gothic" w:hAnsi="Century Gothic"/>
          <w:sz w:val="20"/>
          <w:szCs w:val="20"/>
        </w:rPr>
      </w:pPr>
    </w:p>
    <w:p w14:paraId="13CDCE18" w14:textId="77777777" w:rsidR="001C3311" w:rsidRDefault="001C3311" w:rsidP="001C3311">
      <w:pPr>
        <w:rPr>
          <w:rFonts w:ascii="Century Gothic" w:hAnsi="Century Gothic"/>
          <w:sz w:val="20"/>
          <w:szCs w:val="20"/>
        </w:rPr>
      </w:pPr>
      <w:r w:rsidRPr="02111B5F">
        <w:rPr>
          <w:rFonts w:ascii="Century Gothic" w:hAnsi="Century Gothic"/>
          <w:sz w:val="20"/>
          <w:szCs w:val="20"/>
        </w:rPr>
        <w:t xml:space="preserve">You can find out more by visiting: </w:t>
      </w:r>
      <w:hyperlink r:id="rId19">
        <w:r w:rsidRPr="02111B5F">
          <w:rPr>
            <w:rStyle w:val="Hyperlink"/>
            <w:rFonts w:ascii="Century Gothic" w:hAnsi="Century Gothic"/>
            <w:sz w:val="20"/>
            <w:szCs w:val="20"/>
          </w:rPr>
          <w:t>https://www.dorsetlep.co.uk/help-to-grow-management</w:t>
        </w:r>
      </w:hyperlink>
      <w:r w:rsidRPr="02111B5F">
        <w:rPr>
          <w:rFonts w:ascii="Century Gothic" w:hAnsi="Century Gothic"/>
          <w:sz w:val="20"/>
          <w:szCs w:val="20"/>
        </w:rPr>
        <w:t>.</w:t>
      </w:r>
    </w:p>
    <w:p w14:paraId="238F4B66" w14:textId="77777777" w:rsidR="001C3311" w:rsidRPr="00A712E0" w:rsidRDefault="001C3311" w:rsidP="001C3311">
      <w:pPr>
        <w:rPr>
          <w:rFonts w:ascii="Century Gothic" w:hAnsi="Century Gothic"/>
          <w:b/>
          <w:bCs/>
        </w:rPr>
      </w:pPr>
      <w:r w:rsidRPr="00A712E0">
        <w:rPr>
          <w:rFonts w:ascii="Century Gothic" w:hAnsi="Century Gothic"/>
          <w:b/>
          <w:bCs/>
        </w:rPr>
        <w:t>__________________________________________________________________________</w:t>
      </w:r>
    </w:p>
    <w:p w14:paraId="4B4C3AB5" w14:textId="77777777" w:rsidR="001C3311" w:rsidRPr="00A712E0" w:rsidRDefault="001C3311" w:rsidP="001C3311">
      <w:pPr>
        <w:spacing w:after="120"/>
        <w:jc w:val="both"/>
        <w:rPr>
          <w:rFonts w:ascii="Century Gothic" w:hAnsi="Century Gothic"/>
          <w:b/>
          <w:bCs/>
          <w:sz w:val="20"/>
          <w:szCs w:val="20"/>
        </w:rPr>
      </w:pPr>
      <w:r w:rsidRPr="00A712E0">
        <w:rPr>
          <w:rFonts w:ascii="Century Gothic" w:hAnsi="Century Gothic"/>
          <w:b/>
          <w:bCs/>
          <w:sz w:val="20"/>
          <w:szCs w:val="20"/>
        </w:rPr>
        <w:t xml:space="preserve">E) DORSET INNOVATION PARK </w:t>
      </w:r>
    </w:p>
    <w:p w14:paraId="46750380" w14:textId="77777777" w:rsidR="001C3311" w:rsidRDefault="001C3311" w:rsidP="001C3311">
      <w:pPr>
        <w:rPr>
          <w:rFonts w:ascii="Century Gothic" w:hAnsi="Century Gothic" w:cs="Calibri"/>
          <w:bCs/>
          <w:sz w:val="20"/>
          <w:szCs w:val="20"/>
        </w:rPr>
      </w:pPr>
      <w:r>
        <w:rPr>
          <w:rFonts w:ascii="Century Gothic" w:hAnsi="Century Gothic"/>
          <w:sz w:val="20"/>
          <w:szCs w:val="20"/>
        </w:rPr>
        <w:t xml:space="preserve">The Memorandum of Understanding between Dorset LEP and Dorset Council is in the last stages of finalisation. </w:t>
      </w:r>
      <w:r>
        <w:rPr>
          <w:rFonts w:ascii="Century Gothic" w:hAnsi="Century Gothic" w:cs="Calibri"/>
          <w:bCs/>
          <w:sz w:val="20"/>
          <w:szCs w:val="20"/>
        </w:rPr>
        <w:t xml:space="preserve"> </w:t>
      </w:r>
    </w:p>
    <w:p w14:paraId="121425DC" w14:textId="77777777" w:rsidR="001C3311" w:rsidRDefault="001C3311" w:rsidP="001C3311">
      <w:pPr>
        <w:rPr>
          <w:rFonts w:ascii="Century Gothic" w:hAnsi="Century Gothic" w:cs="Calibri"/>
          <w:bCs/>
          <w:sz w:val="20"/>
          <w:szCs w:val="20"/>
        </w:rPr>
      </w:pPr>
    </w:p>
    <w:p w14:paraId="29FD3307" w14:textId="77777777" w:rsidR="001C3311" w:rsidRDefault="001C3311" w:rsidP="001C3311">
      <w:pPr>
        <w:rPr>
          <w:rFonts w:ascii="Century Gothic" w:hAnsi="Century Gothic" w:cs="Calibri"/>
          <w:bCs/>
          <w:sz w:val="20"/>
          <w:szCs w:val="20"/>
        </w:rPr>
      </w:pPr>
      <w:r>
        <w:rPr>
          <w:rFonts w:ascii="Century Gothic" w:hAnsi="Century Gothic" w:cs="Calibri"/>
          <w:bCs/>
          <w:sz w:val="20"/>
          <w:szCs w:val="20"/>
        </w:rPr>
        <w:t xml:space="preserve">The Investment Plan has been shared between Dorset Council, Dorset LEP and Ministry of Defence (MoD) with the clarity on measurable criteria and the direction for the Enterprise Zone. A plan in terms of resources and implementation will need to be put in place as the next stage.   </w:t>
      </w:r>
    </w:p>
    <w:p w14:paraId="719B5FAB" w14:textId="77777777" w:rsidR="001C3311" w:rsidRDefault="001C3311" w:rsidP="001C3311">
      <w:pPr>
        <w:rPr>
          <w:rFonts w:ascii="Century Gothic" w:hAnsi="Century Gothic" w:cs="Calibri"/>
          <w:bCs/>
          <w:sz w:val="20"/>
          <w:szCs w:val="20"/>
        </w:rPr>
      </w:pPr>
    </w:p>
    <w:p w14:paraId="70B211F0" w14:textId="77777777" w:rsidR="001C3311" w:rsidRPr="008E66FD" w:rsidRDefault="001C3311" w:rsidP="001C3311">
      <w:pPr>
        <w:rPr>
          <w:rFonts w:ascii="Century Gothic" w:hAnsi="Century Gothic" w:cs="Calibri"/>
          <w:bCs/>
          <w:sz w:val="20"/>
          <w:szCs w:val="20"/>
        </w:rPr>
      </w:pPr>
      <w:r>
        <w:rPr>
          <w:rFonts w:ascii="Century Gothic" w:hAnsi="Century Gothic" w:cs="Calibri"/>
          <w:bCs/>
          <w:sz w:val="20"/>
          <w:szCs w:val="20"/>
        </w:rPr>
        <w:t xml:space="preserve">All stakeholders are working well together as a community in terms of the </w:t>
      </w:r>
      <w:proofErr w:type="gramStart"/>
      <w:r>
        <w:rPr>
          <w:rFonts w:ascii="Century Gothic" w:hAnsi="Century Gothic" w:cs="Calibri"/>
          <w:bCs/>
          <w:sz w:val="20"/>
          <w:szCs w:val="20"/>
        </w:rPr>
        <w:t>future plan</w:t>
      </w:r>
      <w:proofErr w:type="gramEnd"/>
      <w:r>
        <w:rPr>
          <w:rFonts w:ascii="Century Gothic" w:hAnsi="Century Gothic" w:cs="Calibri"/>
          <w:bCs/>
          <w:sz w:val="20"/>
          <w:szCs w:val="20"/>
        </w:rPr>
        <w:t xml:space="preserve">, skills and the potential academic partnership into the region. Mechanisms have been put in place to aid information sharing and collaboration, such as shared progress and update activity documents. The Committee is advancing with progress and this is a good news story in our region. </w:t>
      </w:r>
    </w:p>
    <w:p w14:paraId="7A6716E6" w14:textId="77777777" w:rsidR="001C3311" w:rsidRDefault="001C3311" w:rsidP="001C3311">
      <w:pPr>
        <w:rPr>
          <w:rFonts w:ascii="Century Gothic" w:hAnsi="Century Gothic" w:cs="Calibri"/>
          <w:bCs/>
          <w:sz w:val="20"/>
          <w:szCs w:val="20"/>
        </w:rPr>
      </w:pPr>
    </w:p>
    <w:p w14:paraId="5FE6795A" w14:textId="7EC0417D" w:rsidR="001C3311" w:rsidRPr="00090113" w:rsidRDefault="001C3311" w:rsidP="001C3311">
      <w:pPr>
        <w:rPr>
          <w:rFonts w:ascii="Century Gothic" w:hAnsi="Century Gothic" w:cs="Calibri"/>
          <w:bCs/>
          <w:sz w:val="20"/>
          <w:szCs w:val="20"/>
        </w:rPr>
      </w:pPr>
      <w:r>
        <w:rPr>
          <w:rFonts w:ascii="Century Gothic" w:hAnsi="Century Gothic" w:cs="Calibri"/>
          <w:bCs/>
          <w:sz w:val="20"/>
          <w:szCs w:val="20"/>
        </w:rPr>
        <w:t>T</w:t>
      </w:r>
      <w:r w:rsidRPr="00090113">
        <w:rPr>
          <w:rFonts w:ascii="Century Gothic" w:hAnsi="Century Gothic" w:cs="Calibri"/>
          <w:bCs/>
          <w:sz w:val="20"/>
          <w:szCs w:val="20"/>
        </w:rPr>
        <w:t xml:space="preserve">here are several strands </w:t>
      </w:r>
      <w:r>
        <w:rPr>
          <w:rFonts w:ascii="Century Gothic" w:hAnsi="Century Gothic" w:cs="Calibri"/>
          <w:bCs/>
          <w:sz w:val="20"/>
          <w:szCs w:val="20"/>
        </w:rPr>
        <w:t>of activity that are taking place under the academic engagement between MoD, Dorset LEP</w:t>
      </w:r>
      <w:r w:rsidR="008C276B">
        <w:rPr>
          <w:rFonts w:ascii="Century Gothic" w:hAnsi="Century Gothic" w:cs="Calibri"/>
          <w:bCs/>
          <w:sz w:val="20"/>
          <w:szCs w:val="20"/>
        </w:rPr>
        <w:t xml:space="preserve">, </w:t>
      </w:r>
      <w:r>
        <w:rPr>
          <w:rFonts w:ascii="Century Gothic" w:hAnsi="Century Gothic" w:cs="Calibri"/>
          <w:bCs/>
          <w:sz w:val="20"/>
          <w:szCs w:val="20"/>
        </w:rPr>
        <w:t>Arts University Bournemouth, Bournemouth University,</w:t>
      </w:r>
      <w:r w:rsidRPr="00090113">
        <w:rPr>
          <w:rFonts w:ascii="Century Gothic" w:hAnsi="Century Gothic" w:cs="Calibri"/>
          <w:bCs/>
          <w:sz w:val="20"/>
          <w:szCs w:val="20"/>
        </w:rPr>
        <w:t xml:space="preserve"> Uni</w:t>
      </w:r>
      <w:r>
        <w:rPr>
          <w:rFonts w:ascii="Century Gothic" w:hAnsi="Century Gothic" w:cs="Calibri"/>
          <w:bCs/>
          <w:sz w:val="20"/>
          <w:szCs w:val="20"/>
        </w:rPr>
        <w:t>versities</w:t>
      </w:r>
      <w:r w:rsidRPr="00090113">
        <w:rPr>
          <w:rFonts w:ascii="Century Gothic" w:hAnsi="Century Gothic" w:cs="Calibri"/>
          <w:bCs/>
          <w:sz w:val="20"/>
          <w:szCs w:val="20"/>
        </w:rPr>
        <w:t xml:space="preserve"> of the South West and the Defence Academic Enterprise. </w:t>
      </w:r>
    </w:p>
    <w:p w14:paraId="27CA5F04" w14:textId="77777777" w:rsidR="001C3311" w:rsidRDefault="001C3311" w:rsidP="001C3311">
      <w:pPr>
        <w:rPr>
          <w:rFonts w:ascii="Century Gothic" w:hAnsi="Century Gothic" w:cs="Calibri"/>
          <w:bCs/>
          <w:sz w:val="20"/>
          <w:szCs w:val="20"/>
        </w:rPr>
      </w:pPr>
    </w:p>
    <w:p w14:paraId="19ABF6D2" w14:textId="77777777" w:rsidR="001C3311" w:rsidRDefault="001C3311" w:rsidP="001C3311">
      <w:pPr>
        <w:rPr>
          <w:rFonts w:ascii="Century Gothic" w:hAnsi="Century Gothic"/>
          <w:sz w:val="20"/>
          <w:szCs w:val="20"/>
        </w:rPr>
      </w:pPr>
      <w:r>
        <w:rPr>
          <w:rFonts w:ascii="Century Gothic" w:hAnsi="Century Gothic"/>
          <w:sz w:val="20"/>
          <w:szCs w:val="20"/>
        </w:rPr>
        <w:t xml:space="preserve">Phase 1 of the </w:t>
      </w:r>
      <w:proofErr w:type="spellStart"/>
      <w:r>
        <w:rPr>
          <w:rFonts w:ascii="Century Gothic" w:hAnsi="Century Gothic"/>
          <w:sz w:val="20"/>
          <w:szCs w:val="20"/>
        </w:rPr>
        <w:t>BattleLab</w:t>
      </w:r>
      <w:proofErr w:type="spellEnd"/>
      <w:r>
        <w:rPr>
          <w:rFonts w:ascii="Century Gothic" w:hAnsi="Century Gothic"/>
          <w:sz w:val="20"/>
          <w:szCs w:val="20"/>
        </w:rPr>
        <w:t xml:space="preserve"> is complete. Phase 2 will be operational by February 2022 with a launch event expected to take place late February. </w:t>
      </w:r>
    </w:p>
    <w:p w14:paraId="0A17D25C" w14:textId="77777777" w:rsidR="00562996" w:rsidRPr="00A712E0" w:rsidRDefault="00562996" w:rsidP="008544B4">
      <w:pPr>
        <w:pBdr>
          <w:bottom w:val="single" w:sz="4" w:space="1" w:color="auto"/>
        </w:pBdr>
        <w:spacing w:after="120"/>
        <w:rPr>
          <w:rStyle w:val="normaltextrun"/>
          <w:rFonts w:ascii="Century Gothic" w:hAnsi="Century Gothic" w:cs="Segoe UI"/>
          <w:sz w:val="20"/>
          <w:szCs w:val="20"/>
        </w:rPr>
      </w:pPr>
    </w:p>
    <w:bookmarkEnd w:id="1"/>
    <w:bookmarkEnd w:id="2"/>
    <w:p w14:paraId="5E7ADD11" w14:textId="6ED68894" w:rsidR="00846FE8" w:rsidRPr="00A712E0" w:rsidRDefault="00846FE8" w:rsidP="6671166C">
      <w:pPr>
        <w:rPr>
          <w:rFonts w:ascii="Century Gothic" w:eastAsia="Century Gothic" w:hAnsi="Century Gothic" w:cs="Century Gothic"/>
          <w:b/>
          <w:bCs/>
          <w:sz w:val="20"/>
          <w:szCs w:val="20"/>
        </w:rPr>
      </w:pPr>
    </w:p>
    <w:p w14:paraId="3B9F971F" w14:textId="32CD9763" w:rsidR="00846FE8" w:rsidRPr="00A712E0" w:rsidRDefault="792AA2AF" w:rsidP="6671166C">
      <w:pPr>
        <w:rPr>
          <w:rFonts w:ascii="Century Gothic" w:eastAsia="Century Gothic" w:hAnsi="Century Gothic" w:cs="Century Gothic"/>
          <w:b/>
          <w:bCs/>
          <w:sz w:val="20"/>
          <w:szCs w:val="20"/>
        </w:rPr>
      </w:pPr>
      <w:r w:rsidRPr="6671166C">
        <w:rPr>
          <w:rFonts w:ascii="Century Gothic" w:eastAsia="Century Gothic" w:hAnsi="Century Gothic" w:cs="Century Gothic"/>
          <w:b/>
          <w:bCs/>
          <w:sz w:val="20"/>
          <w:szCs w:val="20"/>
        </w:rPr>
        <w:t xml:space="preserve">F) </w:t>
      </w:r>
      <w:r w:rsidR="00846FE8" w:rsidRPr="6671166C">
        <w:rPr>
          <w:rFonts w:ascii="Century Gothic" w:eastAsia="Century Gothic" w:hAnsi="Century Gothic" w:cs="Century Gothic"/>
          <w:b/>
          <w:bCs/>
          <w:sz w:val="20"/>
          <w:szCs w:val="20"/>
        </w:rPr>
        <w:t xml:space="preserve">CAREERS AND ENTERPRISE COMPANY (CEC) – CAREERS HUB </w:t>
      </w:r>
    </w:p>
    <w:p w14:paraId="747554A1" w14:textId="77777777" w:rsidR="00846FE8" w:rsidRPr="00A712E0" w:rsidRDefault="00846FE8" w:rsidP="00846FE8">
      <w:pPr>
        <w:tabs>
          <w:tab w:val="left" w:pos="5812"/>
        </w:tabs>
        <w:jc w:val="both"/>
        <w:rPr>
          <w:rFonts w:ascii="Century Gothic" w:eastAsia="Century Gothic" w:hAnsi="Century Gothic" w:cs="Century Gothic"/>
          <w:sz w:val="20"/>
          <w:szCs w:val="20"/>
        </w:rPr>
      </w:pPr>
      <w:r w:rsidRPr="00A712E0">
        <w:rPr>
          <w:rFonts w:ascii="Century Gothic" w:eastAsia="Century Gothic" w:hAnsi="Century Gothic" w:cs="Century Gothic"/>
          <w:sz w:val="20"/>
          <w:szCs w:val="20"/>
        </w:rPr>
        <w:t>Dorset LEP receives funding from the CEC linked to delivery targets. An overview of performance to date is provided below.</w:t>
      </w:r>
      <w:r w:rsidRPr="00A712E0">
        <w:rPr>
          <w:rFonts w:ascii="Century Gothic" w:eastAsia="Century Gothic" w:hAnsi="Century Gothic" w:cs="Century Gothic"/>
          <w:color w:val="FF0000"/>
          <w:sz w:val="20"/>
          <w:szCs w:val="20"/>
        </w:rPr>
        <w:t xml:space="preserve"> </w:t>
      </w:r>
    </w:p>
    <w:p w14:paraId="543CA06B" w14:textId="77777777" w:rsidR="00846FE8" w:rsidRPr="00A712E0" w:rsidRDefault="00846FE8" w:rsidP="00846FE8">
      <w:pPr>
        <w:rPr>
          <w:rFonts w:ascii="Century Gothic" w:eastAsia="Century Gothic" w:hAnsi="Century Gothic" w:cs="Century Gothic"/>
          <w:b/>
          <w:bCs/>
          <w:sz w:val="20"/>
          <w:szCs w:val="20"/>
        </w:rPr>
      </w:pPr>
    </w:p>
    <w:p w14:paraId="2AF37BB6" w14:textId="061BFCD9" w:rsidR="65909F75" w:rsidRDefault="65909F75">
      <w:r w:rsidRPr="6671166C">
        <w:rPr>
          <w:rFonts w:ascii="Century Gothic" w:eastAsia="Century Gothic" w:hAnsi="Century Gothic" w:cs="Century Gothic"/>
          <w:color w:val="000000" w:themeColor="text1"/>
          <w:sz w:val="20"/>
          <w:szCs w:val="20"/>
        </w:rPr>
        <w:t>Dorset Careers Hub has been busy inducting and training new team members and planning for the year ahead. We are continuing to develop our strategy in line with the CEC's 7 key objectives:</w:t>
      </w:r>
    </w:p>
    <w:p w14:paraId="512236B1" w14:textId="1876E246" w:rsidR="65909F75" w:rsidRDefault="65909F75">
      <w:r w:rsidRPr="6671166C">
        <w:rPr>
          <w:rFonts w:ascii="Century Gothic" w:eastAsia="Century Gothic" w:hAnsi="Century Gothic" w:cs="Century Gothic"/>
          <w:color w:val="000000" w:themeColor="text1"/>
          <w:sz w:val="20"/>
          <w:szCs w:val="20"/>
        </w:rPr>
        <w:t xml:space="preserve"> </w:t>
      </w:r>
    </w:p>
    <w:tbl>
      <w:tblPr>
        <w:tblW w:w="0" w:type="auto"/>
        <w:tblLayout w:type="fixed"/>
        <w:tblLook w:val="04A0" w:firstRow="1" w:lastRow="0" w:firstColumn="1" w:lastColumn="0" w:noHBand="0" w:noVBand="1"/>
      </w:tblPr>
      <w:tblGrid>
        <w:gridCol w:w="5310"/>
      </w:tblGrid>
      <w:tr w:rsidR="6671166C" w14:paraId="1C622BE9" w14:textId="77777777" w:rsidTr="6671166C">
        <w:trPr>
          <w:trHeight w:val="345"/>
        </w:trPr>
        <w:tc>
          <w:tcPr>
            <w:tcW w:w="5310" w:type="dxa"/>
            <w:tcBorders>
              <w:top w:val="single" w:sz="8" w:space="0" w:color="auto"/>
              <w:left w:val="single" w:sz="8" w:space="0" w:color="auto"/>
              <w:bottom w:val="single" w:sz="8" w:space="0" w:color="auto"/>
              <w:right w:val="single" w:sz="8" w:space="0" w:color="auto"/>
            </w:tcBorders>
          </w:tcPr>
          <w:p w14:paraId="12627367" w14:textId="315F5113" w:rsidR="6671166C" w:rsidRDefault="6671166C">
            <w:r w:rsidRPr="6671166C">
              <w:rPr>
                <w:rFonts w:ascii="Century Gothic" w:eastAsia="Century Gothic" w:hAnsi="Century Gothic" w:cs="Century Gothic"/>
                <w:color w:val="000000" w:themeColor="text1"/>
                <w:sz w:val="20"/>
                <w:szCs w:val="20"/>
              </w:rPr>
              <w:lastRenderedPageBreak/>
              <w:t>1.  Amplifying technical and vocational routes</w:t>
            </w:r>
          </w:p>
        </w:tc>
      </w:tr>
      <w:tr w:rsidR="6671166C" w14:paraId="24A4A142" w14:textId="77777777" w:rsidTr="6671166C">
        <w:trPr>
          <w:trHeight w:val="570"/>
        </w:trPr>
        <w:tc>
          <w:tcPr>
            <w:tcW w:w="5310" w:type="dxa"/>
            <w:tcBorders>
              <w:top w:val="single" w:sz="8" w:space="0" w:color="auto"/>
              <w:left w:val="single" w:sz="8" w:space="0" w:color="auto"/>
              <w:bottom w:val="single" w:sz="8" w:space="0" w:color="auto"/>
              <w:right w:val="single" w:sz="8" w:space="0" w:color="auto"/>
            </w:tcBorders>
          </w:tcPr>
          <w:p w14:paraId="32297686" w14:textId="30721654" w:rsidR="6671166C" w:rsidRDefault="6671166C">
            <w:r w:rsidRPr="6671166C">
              <w:rPr>
                <w:rFonts w:ascii="Century Gothic" w:eastAsia="Century Gothic" w:hAnsi="Century Gothic" w:cs="Century Gothic"/>
                <w:color w:val="000000" w:themeColor="text1"/>
                <w:sz w:val="20"/>
                <w:szCs w:val="20"/>
              </w:rPr>
              <w:t>2.  A self-improving system - deliver Gatsby Benchmarks and Create Impact</w:t>
            </w:r>
          </w:p>
        </w:tc>
      </w:tr>
      <w:tr w:rsidR="6671166C" w14:paraId="7A8BE184" w14:textId="77777777" w:rsidTr="6671166C">
        <w:trPr>
          <w:trHeight w:val="330"/>
        </w:trPr>
        <w:tc>
          <w:tcPr>
            <w:tcW w:w="5310" w:type="dxa"/>
            <w:tcBorders>
              <w:top w:val="single" w:sz="8" w:space="0" w:color="auto"/>
              <w:left w:val="single" w:sz="8" w:space="0" w:color="auto"/>
              <w:bottom w:val="single" w:sz="8" w:space="0" w:color="auto"/>
              <w:right w:val="single" w:sz="8" w:space="0" w:color="auto"/>
            </w:tcBorders>
          </w:tcPr>
          <w:p w14:paraId="66530FF3" w14:textId="5484E4B7" w:rsidR="6671166C" w:rsidRDefault="6671166C">
            <w:r w:rsidRPr="6671166C">
              <w:rPr>
                <w:rFonts w:ascii="Century Gothic" w:eastAsia="Century Gothic" w:hAnsi="Century Gothic" w:cs="Century Gothic"/>
                <w:color w:val="000000" w:themeColor="text1"/>
                <w:sz w:val="20"/>
                <w:szCs w:val="20"/>
              </w:rPr>
              <w:t xml:space="preserve">3.  Effective transitions </w:t>
            </w:r>
          </w:p>
        </w:tc>
      </w:tr>
      <w:tr w:rsidR="6671166C" w14:paraId="6F20FD62" w14:textId="77777777" w:rsidTr="6671166C">
        <w:trPr>
          <w:trHeight w:val="570"/>
        </w:trPr>
        <w:tc>
          <w:tcPr>
            <w:tcW w:w="5310" w:type="dxa"/>
            <w:tcBorders>
              <w:top w:val="single" w:sz="8" w:space="0" w:color="auto"/>
              <w:left w:val="single" w:sz="8" w:space="0" w:color="auto"/>
              <w:bottom w:val="single" w:sz="8" w:space="0" w:color="auto"/>
              <w:right w:val="single" w:sz="8" w:space="0" w:color="auto"/>
            </w:tcBorders>
          </w:tcPr>
          <w:p w14:paraId="40A62A00" w14:textId="750AE5C2" w:rsidR="6671166C" w:rsidRDefault="6671166C">
            <w:r w:rsidRPr="6671166C">
              <w:rPr>
                <w:rFonts w:ascii="Century Gothic" w:eastAsia="Century Gothic" w:hAnsi="Century Gothic" w:cs="Century Gothic"/>
                <w:color w:val="000000" w:themeColor="text1"/>
                <w:sz w:val="20"/>
                <w:szCs w:val="20"/>
              </w:rPr>
              <w:t>4.  Removing barriers - Focus on SEND &amp; SEMH and the Disadvantaged</w:t>
            </w:r>
          </w:p>
        </w:tc>
      </w:tr>
      <w:tr w:rsidR="6671166C" w14:paraId="3BC1C65D" w14:textId="77777777" w:rsidTr="6671166C">
        <w:trPr>
          <w:trHeight w:val="600"/>
        </w:trPr>
        <w:tc>
          <w:tcPr>
            <w:tcW w:w="5310" w:type="dxa"/>
            <w:tcBorders>
              <w:top w:val="single" w:sz="8" w:space="0" w:color="auto"/>
              <w:left w:val="single" w:sz="8" w:space="0" w:color="auto"/>
              <w:bottom w:val="single" w:sz="8" w:space="0" w:color="auto"/>
              <w:right w:val="single" w:sz="8" w:space="0" w:color="auto"/>
            </w:tcBorders>
          </w:tcPr>
          <w:p w14:paraId="5188CA76" w14:textId="060FDF3D" w:rsidR="6671166C" w:rsidRDefault="6671166C">
            <w:r w:rsidRPr="6671166C">
              <w:rPr>
                <w:rFonts w:ascii="Century Gothic" w:eastAsia="Century Gothic" w:hAnsi="Century Gothic" w:cs="Century Gothic"/>
                <w:color w:val="000000" w:themeColor="text1"/>
                <w:sz w:val="20"/>
                <w:szCs w:val="20"/>
              </w:rPr>
              <w:t>5.  Building leaders for the system - Elevating the role of the Careers Leader</w:t>
            </w:r>
          </w:p>
        </w:tc>
      </w:tr>
      <w:tr w:rsidR="6671166C" w14:paraId="6A4E5B7D" w14:textId="77777777" w:rsidTr="6671166C">
        <w:trPr>
          <w:trHeight w:val="345"/>
        </w:trPr>
        <w:tc>
          <w:tcPr>
            <w:tcW w:w="5310" w:type="dxa"/>
            <w:tcBorders>
              <w:top w:val="single" w:sz="8" w:space="0" w:color="auto"/>
              <w:left w:val="single" w:sz="8" w:space="0" w:color="auto"/>
              <w:bottom w:val="single" w:sz="8" w:space="0" w:color="auto"/>
              <w:right w:val="single" w:sz="8" w:space="0" w:color="auto"/>
            </w:tcBorders>
          </w:tcPr>
          <w:p w14:paraId="7223C873" w14:textId="3D22C1EB" w:rsidR="6671166C" w:rsidRDefault="6671166C">
            <w:r w:rsidRPr="6671166C">
              <w:rPr>
                <w:rFonts w:ascii="Century Gothic" w:eastAsia="Century Gothic" w:hAnsi="Century Gothic" w:cs="Century Gothic"/>
                <w:color w:val="000000" w:themeColor="text1"/>
                <w:sz w:val="20"/>
                <w:szCs w:val="20"/>
              </w:rPr>
              <w:t xml:space="preserve">6.  </w:t>
            </w:r>
            <w:proofErr w:type="gramStart"/>
            <w:r w:rsidRPr="6671166C">
              <w:rPr>
                <w:rFonts w:ascii="Century Gothic" w:eastAsia="Century Gothic" w:hAnsi="Century Gothic" w:cs="Century Gothic"/>
                <w:color w:val="000000" w:themeColor="text1"/>
                <w:sz w:val="20"/>
                <w:szCs w:val="20"/>
              </w:rPr>
              <w:t>Careers</w:t>
            </w:r>
            <w:proofErr w:type="gramEnd"/>
            <w:r w:rsidRPr="6671166C">
              <w:rPr>
                <w:rFonts w:ascii="Century Gothic" w:eastAsia="Century Gothic" w:hAnsi="Century Gothic" w:cs="Century Gothic"/>
                <w:color w:val="000000" w:themeColor="text1"/>
                <w:sz w:val="20"/>
                <w:szCs w:val="20"/>
              </w:rPr>
              <w:t xml:space="preserve"> education as part of economic recovery</w:t>
            </w:r>
          </w:p>
        </w:tc>
      </w:tr>
      <w:tr w:rsidR="6671166C" w14:paraId="248F3BEA" w14:textId="77777777" w:rsidTr="6671166C">
        <w:trPr>
          <w:trHeight w:val="630"/>
        </w:trPr>
        <w:tc>
          <w:tcPr>
            <w:tcW w:w="531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B4CDD8D" w14:textId="1A89E882" w:rsidR="6671166C" w:rsidRDefault="6671166C">
            <w:r w:rsidRPr="6671166C">
              <w:rPr>
                <w:rFonts w:ascii="Century Gothic" w:eastAsia="Century Gothic" w:hAnsi="Century Gothic" w:cs="Century Gothic"/>
                <w:color w:val="000000" w:themeColor="text1"/>
                <w:sz w:val="20"/>
                <w:szCs w:val="20"/>
              </w:rPr>
              <w:t xml:space="preserve">7.  Employers build long term sustainable, mutually beneficial partnerships with schools and colleges </w:t>
            </w:r>
          </w:p>
        </w:tc>
      </w:tr>
    </w:tbl>
    <w:p w14:paraId="7C91BFB5" w14:textId="6B3AD09A" w:rsidR="65909F75" w:rsidRDefault="65909F75">
      <w:r w:rsidRPr="6671166C">
        <w:rPr>
          <w:rFonts w:ascii="Century Gothic" w:eastAsia="Century Gothic" w:hAnsi="Century Gothic" w:cs="Century Gothic"/>
          <w:color w:val="000000" w:themeColor="text1"/>
          <w:sz w:val="20"/>
          <w:szCs w:val="20"/>
        </w:rPr>
        <w:t xml:space="preserve"> </w:t>
      </w:r>
    </w:p>
    <w:p w14:paraId="4AA8F727" w14:textId="17D8AEA0" w:rsidR="65909F75" w:rsidRDefault="65909F75">
      <w:r w:rsidRPr="6671166C">
        <w:rPr>
          <w:rFonts w:ascii="Century Gothic" w:eastAsia="Century Gothic" w:hAnsi="Century Gothic" w:cs="Century Gothic"/>
          <w:color w:val="000000" w:themeColor="text1"/>
          <w:sz w:val="20"/>
          <w:szCs w:val="20"/>
        </w:rPr>
        <w:t xml:space="preserve"> </w:t>
      </w:r>
    </w:p>
    <w:p w14:paraId="4EB8A833" w14:textId="087C8E40" w:rsidR="65909F75" w:rsidRDefault="65909F75">
      <w:r w:rsidRPr="6671166C">
        <w:rPr>
          <w:rFonts w:ascii="Century Gothic" w:eastAsia="Century Gothic" w:hAnsi="Century Gothic" w:cs="Century Gothic"/>
          <w:color w:val="000000" w:themeColor="text1"/>
          <w:sz w:val="20"/>
          <w:szCs w:val="20"/>
        </w:rPr>
        <w:t xml:space="preserve">With heightened activity at government level, including the Skills Bill, Industrial Strategy, Plan for Growth and Education Select Committee, comes a remit from the Careers &amp; Enterprise Company to consider and measure impact in everything we do. </w:t>
      </w:r>
    </w:p>
    <w:p w14:paraId="091E0C9D" w14:textId="6C09A6BD" w:rsidR="65909F75" w:rsidRDefault="65909F75">
      <w:r w:rsidRPr="6671166C">
        <w:rPr>
          <w:rFonts w:ascii="Century Gothic" w:eastAsia="Century Gothic" w:hAnsi="Century Gothic" w:cs="Century Gothic"/>
          <w:color w:val="000000" w:themeColor="text1"/>
          <w:sz w:val="20"/>
          <w:szCs w:val="20"/>
        </w:rPr>
        <w:t xml:space="preserve"> </w:t>
      </w:r>
    </w:p>
    <w:p w14:paraId="7C1BF479" w14:textId="05000479" w:rsidR="65909F75" w:rsidRDefault="65909F75" w:rsidP="6671166C">
      <w:pPr>
        <w:rPr>
          <w:rFonts w:ascii="Century Gothic" w:eastAsia="Century Gothic" w:hAnsi="Century Gothic" w:cs="Century Gothic"/>
          <w:color w:val="000000" w:themeColor="text1"/>
          <w:sz w:val="20"/>
          <w:szCs w:val="20"/>
        </w:rPr>
      </w:pPr>
      <w:r w:rsidRPr="6671166C">
        <w:rPr>
          <w:rFonts w:ascii="Century Gothic" w:eastAsia="Century Gothic" w:hAnsi="Century Gothic" w:cs="Century Gothic"/>
          <w:color w:val="000000" w:themeColor="text1"/>
          <w:sz w:val="20"/>
          <w:szCs w:val="20"/>
        </w:rPr>
        <w:t>We consistently support our 75 schools and colleges in the network and after a difficult summer term everyone came back fighting and determined to make up for lost time, and so did we. There has been a lot of physical activity with school's visits, careers events and talks, but with the new wave of Covid sweeping through the country and pupil numbers fluctuating, this has been difficult to achieve, and plans are having to change by the day.</w:t>
      </w:r>
      <w:r>
        <w:br/>
      </w:r>
      <w:r w:rsidRPr="6671166C">
        <w:rPr>
          <w:rFonts w:ascii="Century Gothic" w:eastAsia="Century Gothic" w:hAnsi="Century Gothic" w:cs="Century Gothic"/>
          <w:color w:val="000000" w:themeColor="text1"/>
          <w:sz w:val="20"/>
          <w:szCs w:val="20"/>
        </w:rPr>
        <w:t xml:space="preserve"> </w:t>
      </w:r>
    </w:p>
    <w:p w14:paraId="1885E490" w14:textId="71C7FA4A" w:rsidR="65909F75" w:rsidRDefault="65909F75" w:rsidP="6671166C">
      <w:pPr>
        <w:rPr>
          <w:rFonts w:ascii="Century Gothic" w:eastAsia="Century Gothic" w:hAnsi="Century Gothic" w:cs="Century Gothic"/>
          <w:color w:val="000000" w:themeColor="text1"/>
          <w:sz w:val="20"/>
          <w:szCs w:val="20"/>
        </w:rPr>
      </w:pPr>
      <w:r w:rsidRPr="6671166C">
        <w:rPr>
          <w:rFonts w:ascii="Century Gothic" w:eastAsia="Century Gothic" w:hAnsi="Century Gothic" w:cs="Century Gothic"/>
          <w:color w:val="000000" w:themeColor="text1"/>
          <w:sz w:val="20"/>
          <w:szCs w:val="20"/>
        </w:rPr>
        <w:t>We have 7 Enterprise Adviser vacancies, 3 within SEND or AP schools, and 2 additional Middle School vacancies and we are working on a targeted campaign taking geographical location into consideration, looking at alumni networks and have really ramped-up our marketing to attract the right people.</w:t>
      </w:r>
      <w:r>
        <w:br/>
      </w:r>
      <w:r w:rsidRPr="6671166C">
        <w:rPr>
          <w:rFonts w:ascii="Century Gothic" w:eastAsia="Century Gothic" w:hAnsi="Century Gothic" w:cs="Century Gothic"/>
          <w:color w:val="000000" w:themeColor="text1"/>
          <w:sz w:val="20"/>
          <w:szCs w:val="20"/>
        </w:rPr>
        <w:t xml:space="preserve"> </w:t>
      </w:r>
    </w:p>
    <w:p w14:paraId="6F361D11" w14:textId="309A0A3C" w:rsidR="65909F75" w:rsidRDefault="65909F75" w:rsidP="6671166C">
      <w:pPr>
        <w:rPr>
          <w:rFonts w:ascii="Century Gothic" w:eastAsia="Century Gothic" w:hAnsi="Century Gothic" w:cs="Century Gothic"/>
          <w:color w:val="000000" w:themeColor="text1"/>
          <w:sz w:val="20"/>
          <w:szCs w:val="20"/>
        </w:rPr>
      </w:pPr>
      <w:r w:rsidRPr="6671166C">
        <w:rPr>
          <w:rFonts w:ascii="Century Gothic" w:eastAsia="Century Gothic" w:hAnsi="Century Gothic" w:cs="Century Gothic"/>
          <w:color w:val="000000" w:themeColor="text1"/>
          <w:sz w:val="20"/>
          <w:szCs w:val="20"/>
        </w:rPr>
        <w:t xml:space="preserve">We have allocated significant time to our social media campaign and are already seeing high activity, new </w:t>
      </w:r>
      <w:proofErr w:type="gramStart"/>
      <w:r w:rsidRPr="6671166C">
        <w:rPr>
          <w:rFonts w:ascii="Century Gothic" w:eastAsia="Century Gothic" w:hAnsi="Century Gothic" w:cs="Century Gothic"/>
          <w:color w:val="000000" w:themeColor="text1"/>
          <w:sz w:val="20"/>
          <w:szCs w:val="20"/>
        </w:rPr>
        <w:t>followers</w:t>
      </w:r>
      <w:proofErr w:type="gramEnd"/>
      <w:r w:rsidRPr="6671166C">
        <w:rPr>
          <w:rFonts w:ascii="Century Gothic" w:eastAsia="Century Gothic" w:hAnsi="Century Gothic" w:cs="Century Gothic"/>
          <w:color w:val="000000" w:themeColor="text1"/>
          <w:sz w:val="20"/>
          <w:szCs w:val="20"/>
        </w:rPr>
        <w:t xml:space="preserve"> and impressive engagement levels. Enquiries for business support through our website has greatly increased and is resulting in meetings to discuss collaboration and support in schools. A new website is now being designed and developed, which we hope will go live in time for the new year.</w:t>
      </w:r>
      <w:r>
        <w:br/>
      </w:r>
    </w:p>
    <w:p w14:paraId="6A164A09" w14:textId="5362ACCD" w:rsidR="65909F75" w:rsidRDefault="65909F75" w:rsidP="6671166C">
      <w:pPr>
        <w:rPr>
          <w:rFonts w:ascii="Century Gothic" w:eastAsia="Century Gothic" w:hAnsi="Century Gothic" w:cs="Century Gothic"/>
          <w:color w:val="000000" w:themeColor="text1"/>
          <w:sz w:val="20"/>
          <w:szCs w:val="20"/>
        </w:rPr>
      </w:pPr>
      <w:r w:rsidRPr="57D9AA3C">
        <w:rPr>
          <w:rFonts w:ascii="Century Gothic" w:eastAsia="Century Gothic" w:hAnsi="Century Gothic" w:cs="Century Gothic"/>
          <w:color w:val="000000" w:themeColor="text1"/>
          <w:sz w:val="20"/>
          <w:szCs w:val="20"/>
        </w:rPr>
        <w:t xml:space="preserve">Gatsby benchmarks 1,3, 5 &amp; 8 are more challenging than the others to achieve this year. A key issue facing schools currently, as previously mentioned, is the shortage of Level 6 Careers Guidance practitioners, and </w:t>
      </w:r>
      <w:r w:rsidR="0FFB8742" w:rsidRPr="57D9AA3C">
        <w:rPr>
          <w:rFonts w:ascii="Century Gothic" w:eastAsia="Century Gothic" w:hAnsi="Century Gothic" w:cs="Century Gothic"/>
          <w:color w:val="000000" w:themeColor="text1"/>
          <w:sz w:val="20"/>
          <w:szCs w:val="20"/>
        </w:rPr>
        <w:t xml:space="preserve">we </w:t>
      </w:r>
      <w:r w:rsidRPr="57D9AA3C">
        <w:rPr>
          <w:rFonts w:ascii="Century Gothic" w:eastAsia="Century Gothic" w:hAnsi="Century Gothic" w:cs="Century Gothic"/>
          <w:color w:val="000000" w:themeColor="text1"/>
          <w:sz w:val="20"/>
          <w:szCs w:val="20"/>
        </w:rPr>
        <w:t>a</w:t>
      </w:r>
      <w:r w:rsidR="2B620CB5" w:rsidRPr="57D9AA3C">
        <w:rPr>
          <w:rFonts w:ascii="Century Gothic" w:eastAsia="Century Gothic" w:hAnsi="Century Gothic" w:cs="Century Gothic"/>
          <w:color w:val="000000" w:themeColor="text1"/>
          <w:sz w:val="20"/>
          <w:szCs w:val="20"/>
        </w:rPr>
        <w:t>re</w:t>
      </w:r>
      <w:r w:rsidRPr="57D9AA3C">
        <w:rPr>
          <w:rFonts w:ascii="Century Gothic" w:eastAsia="Century Gothic" w:hAnsi="Century Gothic" w:cs="Century Gothic"/>
          <w:color w:val="000000" w:themeColor="text1"/>
          <w:sz w:val="20"/>
          <w:szCs w:val="20"/>
        </w:rPr>
        <w:t xml:space="preserve"> addressing this issue by looking at workarounds and whether sharing resources among school communities is an option.</w:t>
      </w:r>
      <w:r>
        <w:br/>
      </w:r>
    </w:p>
    <w:p w14:paraId="5FE33EC5" w14:textId="54F6D791" w:rsidR="65909F75" w:rsidRDefault="65909F75" w:rsidP="6671166C">
      <w:pPr>
        <w:rPr>
          <w:rFonts w:ascii="Century Gothic" w:eastAsia="Century Gothic" w:hAnsi="Century Gothic" w:cs="Century Gothic"/>
          <w:color w:val="000000" w:themeColor="text1"/>
          <w:sz w:val="20"/>
          <w:szCs w:val="20"/>
        </w:rPr>
      </w:pPr>
      <w:r w:rsidRPr="6671166C">
        <w:rPr>
          <w:rFonts w:ascii="Century Gothic" w:eastAsia="Century Gothic" w:hAnsi="Century Gothic" w:cs="Century Gothic"/>
          <w:color w:val="000000" w:themeColor="text1"/>
          <w:sz w:val="20"/>
          <w:szCs w:val="20"/>
        </w:rPr>
        <w:t xml:space="preserve">With a big push at national, local and Hub level on effective transitions and removing barriers, we are currently building our database of disability confident employers, counsellors and careers coaches across Dorset and contacting people on regular basis. We hope to have an uplift in interest and influx of support in the coming months, for all students. </w:t>
      </w:r>
      <w:r>
        <w:br/>
      </w:r>
    </w:p>
    <w:p w14:paraId="50BE9E3C" w14:textId="1AD8EF79" w:rsidR="00846FE8" w:rsidRDefault="65909F75" w:rsidP="00846FE8">
      <w:pPr>
        <w:rPr>
          <w:rFonts w:ascii="Century Gothic" w:eastAsia="Century Gothic" w:hAnsi="Century Gothic" w:cs="Century Gothic"/>
          <w:color w:val="000000" w:themeColor="text1"/>
          <w:sz w:val="20"/>
          <w:szCs w:val="20"/>
        </w:rPr>
      </w:pPr>
      <w:r w:rsidRPr="57D9AA3C">
        <w:rPr>
          <w:rFonts w:ascii="Century Gothic" w:eastAsia="Century Gothic" w:hAnsi="Century Gothic" w:cs="Century Gothic"/>
          <w:color w:val="000000" w:themeColor="text1"/>
          <w:sz w:val="20"/>
          <w:szCs w:val="20"/>
        </w:rPr>
        <w:t xml:space="preserve">We are pushing to increase work experience offers and will look to virtual work experience again, as well as reaching out to parents &amp; carers for quick wins on face-to-face experiences. We are looking to develop a work experience toolkit for schools, </w:t>
      </w:r>
      <w:proofErr w:type="gramStart"/>
      <w:r w:rsidRPr="57D9AA3C">
        <w:rPr>
          <w:rFonts w:ascii="Century Gothic" w:eastAsia="Century Gothic" w:hAnsi="Century Gothic" w:cs="Century Gothic"/>
          <w:color w:val="000000" w:themeColor="text1"/>
          <w:sz w:val="20"/>
          <w:szCs w:val="20"/>
        </w:rPr>
        <w:t>parents</w:t>
      </w:r>
      <w:proofErr w:type="gramEnd"/>
      <w:r w:rsidRPr="57D9AA3C">
        <w:rPr>
          <w:rFonts w:ascii="Century Gothic" w:eastAsia="Century Gothic" w:hAnsi="Century Gothic" w:cs="Century Gothic"/>
          <w:color w:val="000000" w:themeColor="text1"/>
          <w:sz w:val="20"/>
          <w:szCs w:val="20"/>
        </w:rPr>
        <w:t xml:space="preserve"> and companies to facilitate the journey for all involved. We are currently working with two employers, National Trust and RSPB, on work experience for disadvantaged young people in cohorts from 2 schools. </w:t>
      </w:r>
      <w:r>
        <w:br/>
      </w:r>
      <w:r w:rsidRPr="57D9AA3C">
        <w:rPr>
          <w:rFonts w:ascii="Century Gothic" w:eastAsia="Century Gothic" w:hAnsi="Century Gothic" w:cs="Century Gothic"/>
          <w:color w:val="000000" w:themeColor="text1"/>
          <w:sz w:val="20"/>
          <w:szCs w:val="20"/>
        </w:rPr>
        <w:t xml:space="preserve"> </w:t>
      </w:r>
    </w:p>
    <w:p w14:paraId="0F67AA3C" w14:textId="16FA78E5" w:rsidR="006C350F" w:rsidRDefault="006C350F" w:rsidP="00846FE8">
      <w:pPr>
        <w:rPr>
          <w:rFonts w:ascii="Century Gothic" w:eastAsia="Century Gothic" w:hAnsi="Century Gothic" w:cs="Century Gothic"/>
          <w:color w:val="000000" w:themeColor="text1"/>
          <w:sz w:val="20"/>
          <w:szCs w:val="20"/>
        </w:rPr>
      </w:pPr>
    </w:p>
    <w:p w14:paraId="21FCAC67" w14:textId="77777777" w:rsidR="006C350F" w:rsidRPr="004B5628" w:rsidRDefault="006C350F" w:rsidP="00846FE8">
      <w:pPr>
        <w:rPr>
          <w:rFonts w:ascii="Century Gothic" w:eastAsia="Century Gothic" w:hAnsi="Century Gothic" w:cs="Century Gothic"/>
          <w:color w:val="000000" w:themeColor="text1"/>
          <w:sz w:val="20"/>
          <w:szCs w:val="20"/>
        </w:rPr>
      </w:pPr>
    </w:p>
    <w:p w14:paraId="3BC93984" w14:textId="77777777" w:rsidR="00846FE8" w:rsidRPr="00A712E0" w:rsidRDefault="00846FE8" w:rsidP="00846FE8">
      <w:pPr>
        <w:rPr>
          <w:rFonts w:ascii="Century Gothic" w:hAnsi="Century Gothic"/>
          <w:b/>
          <w:bCs/>
          <w:sz w:val="20"/>
          <w:szCs w:val="20"/>
        </w:rPr>
      </w:pPr>
      <w:r w:rsidRPr="6671166C">
        <w:rPr>
          <w:rFonts w:ascii="Century Gothic" w:hAnsi="Century Gothic"/>
          <w:b/>
          <w:bCs/>
          <w:sz w:val="20"/>
          <w:szCs w:val="20"/>
        </w:rPr>
        <w:lastRenderedPageBreak/>
        <w:t>Other Skills Updates</w:t>
      </w:r>
    </w:p>
    <w:p w14:paraId="73D7D755" w14:textId="29834B34" w:rsidR="1870BC23" w:rsidRDefault="1870BC23">
      <w:r w:rsidRPr="6671166C">
        <w:rPr>
          <w:rFonts w:ascii="Century Gothic" w:eastAsia="Century Gothic" w:hAnsi="Century Gothic" w:cs="Century Gothic"/>
          <w:sz w:val="20"/>
          <w:szCs w:val="20"/>
        </w:rPr>
        <w:t>Dorset LEP have been working to ensure Dorset residents have opportunities to participate in recovery initiatives, as they become available.</w:t>
      </w:r>
    </w:p>
    <w:p w14:paraId="0223D532" w14:textId="50636800" w:rsidR="1870BC23" w:rsidRDefault="1870BC23">
      <w:r w:rsidRPr="6671166C">
        <w:rPr>
          <w:rFonts w:ascii="Century Gothic" w:eastAsia="Century Gothic" w:hAnsi="Century Gothic" w:cs="Century Gothic"/>
          <w:b/>
          <w:bCs/>
          <w:sz w:val="20"/>
          <w:szCs w:val="20"/>
        </w:rPr>
        <w:t xml:space="preserve"> </w:t>
      </w:r>
    </w:p>
    <w:p w14:paraId="49B1D988" w14:textId="698B09C1" w:rsidR="1870BC23" w:rsidRDefault="1870BC23" w:rsidP="57D9AA3C">
      <w:pPr>
        <w:pStyle w:val="ListParagraph"/>
        <w:numPr>
          <w:ilvl w:val="0"/>
          <w:numId w:val="2"/>
        </w:numPr>
        <w:spacing w:line="257" w:lineRule="auto"/>
        <w:rPr>
          <w:rFonts w:ascii="Century Gothic" w:eastAsia="Century Gothic" w:hAnsi="Century Gothic" w:cs="Century Gothic"/>
          <w:b/>
          <w:bCs/>
          <w:sz w:val="20"/>
          <w:szCs w:val="20"/>
        </w:rPr>
      </w:pPr>
      <w:r w:rsidRPr="57D9AA3C">
        <w:rPr>
          <w:rFonts w:ascii="Century Gothic" w:eastAsia="Century Gothic" w:hAnsi="Century Gothic" w:cs="Century Gothic"/>
          <w:b/>
          <w:bCs/>
          <w:sz w:val="20"/>
          <w:szCs w:val="20"/>
        </w:rPr>
        <w:t xml:space="preserve">SAP Programme – </w:t>
      </w:r>
      <w:r w:rsidRPr="57D9AA3C">
        <w:rPr>
          <w:rFonts w:ascii="Century Gothic" w:eastAsia="Century Gothic" w:hAnsi="Century Gothic" w:cs="Century Gothic"/>
          <w:sz w:val="20"/>
          <w:szCs w:val="20"/>
        </w:rPr>
        <w:t xml:space="preserve">as anticipated, the Department for Education guidelines for review of our Local Skills Report have been shared and we will work with the SAPB to review and update the Dorset plan by the deadline of 31 January 2022. </w:t>
      </w:r>
      <w:proofErr w:type="gramStart"/>
      <w:r w:rsidRPr="57D9AA3C">
        <w:rPr>
          <w:rFonts w:ascii="Century Gothic" w:eastAsia="Century Gothic" w:hAnsi="Century Gothic" w:cs="Century Gothic"/>
          <w:sz w:val="20"/>
          <w:szCs w:val="20"/>
        </w:rPr>
        <w:t>Future plans</w:t>
      </w:r>
      <w:proofErr w:type="gramEnd"/>
      <w:r w:rsidRPr="57D9AA3C">
        <w:rPr>
          <w:rFonts w:ascii="Century Gothic" w:eastAsia="Century Gothic" w:hAnsi="Century Gothic" w:cs="Century Gothic"/>
          <w:sz w:val="20"/>
          <w:szCs w:val="20"/>
        </w:rPr>
        <w:t xml:space="preserve"> to be confirmed by DfE are likely to include a Local Skills Improvement Plan aligned to a strategic development fund (subject to budget availability).</w:t>
      </w:r>
    </w:p>
    <w:p w14:paraId="698F12B0" w14:textId="34E89B03" w:rsidR="1870BC23" w:rsidRDefault="1870BC23" w:rsidP="57D9AA3C">
      <w:pPr>
        <w:pStyle w:val="ListParagraph"/>
        <w:numPr>
          <w:ilvl w:val="0"/>
          <w:numId w:val="2"/>
        </w:numPr>
        <w:spacing w:line="257" w:lineRule="auto"/>
        <w:rPr>
          <w:rFonts w:ascii="Century Gothic" w:eastAsia="Century Gothic" w:hAnsi="Century Gothic" w:cs="Century Gothic"/>
          <w:b/>
          <w:bCs/>
          <w:sz w:val="20"/>
          <w:szCs w:val="20"/>
        </w:rPr>
      </w:pPr>
      <w:r w:rsidRPr="57D9AA3C">
        <w:rPr>
          <w:rFonts w:ascii="Century Gothic" w:eastAsia="Century Gothic" w:hAnsi="Century Gothic" w:cs="Century Gothic"/>
          <w:b/>
          <w:bCs/>
          <w:sz w:val="20"/>
          <w:szCs w:val="20"/>
        </w:rPr>
        <w:t xml:space="preserve">Skills Boot Camps – </w:t>
      </w:r>
      <w:r w:rsidRPr="57D9AA3C">
        <w:rPr>
          <w:rFonts w:ascii="Century Gothic" w:eastAsia="Century Gothic" w:hAnsi="Century Gothic" w:cs="Century Gothic"/>
          <w:sz w:val="20"/>
          <w:szCs w:val="20"/>
        </w:rPr>
        <w:t>in addition to the current</w:t>
      </w:r>
      <w:r w:rsidRPr="57D9AA3C">
        <w:rPr>
          <w:rFonts w:ascii="Century Gothic" w:eastAsia="Century Gothic" w:hAnsi="Century Gothic" w:cs="Century Gothic"/>
          <w:b/>
          <w:bCs/>
          <w:sz w:val="20"/>
          <w:szCs w:val="20"/>
        </w:rPr>
        <w:t xml:space="preserve"> </w:t>
      </w:r>
      <w:hyperlink r:id="rId20">
        <w:r w:rsidRPr="57D9AA3C">
          <w:rPr>
            <w:rStyle w:val="Hyperlink"/>
            <w:rFonts w:ascii="Century Gothic" w:eastAsia="Century Gothic" w:hAnsi="Century Gothic" w:cs="Century Gothic"/>
            <w:sz w:val="20"/>
            <w:szCs w:val="20"/>
          </w:rPr>
          <w:t>The Skills Bootcamp</w:t>
        </w:r>
      </w:hyperlink>
      <w:r w:rsidRPr="57D9AA3C">
        <w:rPr>
          <w:rFonts w:ascii="Century Gothic" w:eastAsia="Century Gothic" w:hAnsi="Century Gothic" w:cs="Century Gothic"/>
          <w:sz w:val="20"/>
          <w:szCs w:val="20"/>
        </w:rPr>
        <w:t xml:space="preserve"> roll out, we are involved in potential bids for wave 3 provision. Within the next wave, there is a clear focus on green skills bootcamps and skills bootcamps as a lead into apprenticeships. Eligible candidates should be over 19 years old, either be in work or unemployed for less than 12 months and be </w:t>
      </w:r>
      <w:proofErr w:type="gramStart"/>
      <w:r w:rsidRPr="57D9AA3C">
        <w:rPr>
          <w:rFonts w:ascii="Century Gothic" w:eastAsia="Century Gothic" w:hAnsi="Century Gothic" w:cs="Century Gothic"/>
          <w:sz w:val="20"/>
          <w:szCs w:val="20"/>
        </w:rPr>
        <w:t>local residents</w:t>
      </w:r>
      <w:proofErr w:type="gramEnd"/>
      <w:r w:rsidRPr="57D9AA3C">
        <w:rPr>
          <w:rFonts w:ascii="Century Gothic" w:eastAsia="Century Gothic" w:hAnsi="Century Gothic" w:cs="Century Gothic"/>
          <w:sz w:val="20"/>
          <w:szCs w:val="20"/>
        </w:rPr>
        <w:t xml:space="preserve">. </w:t>
      </w:r>
    </w:p>
    <w:p w14:paraId="3C606C32" w14:textId="7C53D9B2" w:rsidR="1870BC23" w:rsidRDefault="1870BC23" w:rsidP="57D9AA3C">
      <w:pPr>
        <w:pStyle w:val="ListParagraph"/>
        <w:numPr>
          <w:ilvl w:val="0"/>
          <w:numId w:val="2"/>
        </w:numPr>
        <w:spacing w:line="257" w:lineRule="auto"/>
        <w:rPr>
          <w:rFonts w:ascii="Century Gothic" w:eastAsia="Century Gothic" w:hAnsi="Century Gothic" w:cs="Century Gothic"/>
          <w:b/>
          <w:bCs/>
          <w:sz w:val="20"/>
          <w:szCs w:val="20"/>
        </w:rPr>
      </w:pPr>
      <w:r w:rsidRPr="57D9AA3C">
        <w:rPr>
          <w:rFonts w:ascii="Century Gothic" w:eastAsia="Century Gothic" w:hAnsi="Century Gothic" w:cs="Century Gothic"/>
          <w:b/>
          <w:bCs/>
          <w:sz w:val="20"/>
          <w:szCs w:val="20"/>
        </w:rPr>
        <w:t>LMI training</w:t>
      </w:r>
      <w:r w:rsidRPr="57D9AA3C">
        <w:rPr>
          <w:rFonts w:ascii="Century Gothic" w:eastAsia="Century Gothic" w:hAnsi="Century Gothic" w:cs="Century Gothic"/>
          <w:sz w:val="20"/>
          <w:szCs w:val="20"/>
        </w:rPr>
        <w:t xml:space="preserve"> – we have continued to use our LMI in creative collaborations with stakeholders – working with BU’s careers team, as part of their skills masterclasses we offer a session highlighting local opportunities, skills gaps and future projections to increase awareness and retention among BU students; We are also working with Bournemouth and Poole College to develop an LMI session as part of their management away day to help understand the employer demand better while deep diving into the staffing and skills needs of healthcare as our largest employment sector.</w:t>
      </w:r>
    </w:p>
    <w:p w14:paraId="15C660FD" w14:textId="67F6B299" w:rsidR="1870BC23" w:rsidRDefault="1870BC23" w:rsidP="57D9AA3C">
      <w:pPr>
        <w:pStyle w:val="ListParagraph"/>
        <w:numPr>
          <w:ilvl w:val="0"/>
          <w:numId w:val="2"/>
        </w:numPr>
        <w:spacing w:line="257" w:lineRule="auto"/>
        <w:rPr>
          <w:rFonts w:ascii="Century Gothic" w:eastAsia="Century Gothic" w:hAnsi="Century Gothic" w:cs="Century Gothic"/>
          <w:b/>
          <w:bCs/>
          <w:sz w:val="20"/>
          <w:szCs w:val="20"/>
        </w:rPr>
      </w:pPr>
      <w:r w:rsidRPr="57D9AA3C">
        <w:rPr>
          <w:rFonts w:ascii="Century Gothic" w:eastAsia="Century Gothic" w:hAnsi="Century Gothic" w:cs="Century Gothic"/>
          <w:b/>
          <w:bCs/>
          <w:sz w:val="20"/>
          <w:szCs w:val="20"/>
        </w:rPr>
        <w:t xml:space="preserve">Restart Programme </w:t>
      </w:r>
      <w:r w:rsidRPr="57D9AA3C">
        <w:rPr>
          <w:rFonts w:ascii="Century Gothic" w:eastAsia="Century Gothic" w:hAnsi="Century Gothic" w:cs="Century Gothic"/>
          <w:sz w:val="20"/>
          <w:szCs w:val="20"/>
        </w:rPr>
        <w:t xml:space="preserve">– </w:t>
      </w:r>
      <w:proofErr w:type="spellStart"/>
      <w:r w:rsidRPr="57D9AA3C">
        <w:rPr>
          <w:rFonts w:ascii="Century Gothic" w:eastAsia="Century Gothic" w:hAnsi="Century Gothic" w:cs="Century Gothic"/>
          <w:sz w:val="20"/>
          <w:szCs w:val="20"/>
        </w:rPr>
        <w:t>Seetec</w:t>
      </w:r>
      <w:proofErr w:type="spellEnd"/>
      <w:r w:rsidRPr="57D9AA3C">
        <w:rPr>
          <w:rFonts w:ascii="Century Gothic" w:eastAsia="Century Gothic" w:hAnsi="Century Gothic" w:cs="Century Gothic"/>
          <w:sz w:val="20"/>
          <w:szCs w:val="20"/>
        </w:rPr>
        <w:t xml:space="preserve"> who are delivering the Restart programme for long term unemployed (1yr</w:t>
      </w:r>
      <w:proofErr w:type="gramStart"/>
      <w:r w:rsidRPr="57D9AA3C">
        <w:rPr>
          <w:rFonts w:ascii="Century Gothic" w:eastAsia="Century Gothic" w:hAnsi="Century Gothic" w:cs="Century Gothic"/>
          <w:sz w:val="20"/>
          <w:szCs w:val="20"/>
        </w:rPr>
        <w:t>+ )in</w:t>
      </w:r>
      <w:proofErr w:type="gramEnd"/>
      <w:r w:rsidRPr="57D9AA3C">
        <w:rPr>
          <w:rFonts w:ascii="Century Gothic" w:eastAsia="Century Gothic" w:hAnsi="Century Gothic" w:cs="Century Gothic"/>
          <w:sz w:val="20"/>
          <w:szCs w:val="20"/>
        </w:rPr>
        <w:t xml:space="preserve"> the South West. Numbers of </w:t>
      </w:r>
      <w:proofErr w:type="spellStart"/>
      <w:r w:rsidRPr="57D9AA3C">
        <w:rPr>
          <w:rFonts w:ascii="Century Gothic" w:eastAsia="Century Gothic" w:hAnsi="Century Gothic" w:cs="Century Gothic"/>
          <w:sz w:val="20"/>
          <w:szCs w:val="20"/>
        </w:rPr>
        <w:t>self referrals</w:t>
      </w:r>
      <w:proofErr w:type="spellEnd"/>
      <w:r w:rsidRPr="57D9AA3C">
        <w:rPr>
          <w:rFonts w:ascii="Century Gothic" w:eastAsia="Century Gothic" w:hAnsi="Century Gothic" w:cs="Century Gothic"/>
          <w:sz w:val="20"/>
          <w:szCs w:val="20"/>
        </w:rPr>
        <w:t xml:space="preserve"> are reported to be ‘positive’, however there are currently no stats available to confirm numbers receiving training, personal </w:t>
      </w:r>
      <w:proofErr w:type="gramStart"/>
      <w:r w:rsidRPr="57D9AA3C">
        <w:rPr>
          <w:rFonts w:ascii="Century Gothic" w:eastAsia="Century Gothic" w:hAnsi="Century Gothic" w:cs="Century Gothic"/>
          <w:sz w:val="20"/>
          <w:szCs w:val="20"/>
        </w:rPr>
        <w:t>guidance</w:t>
      </w:r>
      <w:proofErr w:type="gramEnd"/>
      <w:r w:rsidRPr="57D9AA3C">
        <w:rPr>
          <w:rFonts w:ascii="Century Gothic" w:eastAsia="Century Gothic" w:hAnsi="Century Gothic" w:cs="Century Gothic"/>
          <w:sz w:val="20"/>
          <w:szCs w:val="20"/>
        </w:rPr>
        <w:t xml:space="preserve"> and direction to employment. Restart providers and DWP are hoping to find a solution to share data. </w:t>
      </w:r>
      <w:proofErr w:type="spellStart"/>
      <w:r w:rsidRPr="57D9AA3C">
        <w:rPr>
          <w:rFonts w:ascii="Century Gothic" w:eastAsia="Century Gothic" w:hAnsi="Century Gothic" w:cs="Century Gothic"/>
          <w:sz w:val="20"/>
          <w:szCs w:val="20"/>
        </w:rPr>
        <w:t>Seetec</w:t>
      </w:r>
      <w:proofErr w:type="spellEnd"/>
      <w:r w:rsidRPr="57D9AA3C">
        <w:rPr>
          <w:rFonts w:ascii="Century Gothic" w:eastAsia="Century Gothic" w:hAnsi="Century Gothic" w:cs="Century Gothic"/>
          <w:sz w:val="20"/>
          <w:szCs w:val="20"/>
        </w:rPr>
        <w:t xml:space="preserve"> plus are also working to understand solutions in rural and coastal areas, bringing together key representatives to inform solutions.</w:t>
      </w:r>
    </w:p>
    <w:p w14:paraId="21E9A380" w14:textId="14CB7839" w:rsidR="1870BC23" w:rsidRDefault="1870BC23" w:rsidP="57D9AA3C">
      <w:pPr>
        <w:pStyle w:val="ListParagraph"/>
        <w:numPr>
          <w:ilvl w:val="0"/>
          <w:numId w:val="2"/>
        </w:numPr>
        <w:spacing w:line="257" w:lineRule="auto"/>
        <w:rPr>
          <w:rFonts w:ascii="Century Gothic" w:eastAsia="Century Gothic" w:hAnsi="Century Gothic" w:cs="Century Gothic"/>
          <w:b/>
          <w:bCs/>
          <w:sz w:val="20"/>
          <w:szCs w:val="20"/>
        </w:rPr>
      </w:pPr>
      <w:r w:rsidRPr="57D9AA3C">
        <w:rPr>
          <w:rFonts w:ascii="Century Gothic" w:eastAsia="Century Gothic" w:hAnsi="Century Gothic" w:cs="Century Gothic"/>
          <w:b/>
          <w:bCs/>
          <w:sz w:val="20"/>
          <w:szCs w:val="20"/>
        </w:rPr>
        <w:t xml:space="preserve">Skills Brokerage – </w:t>
      </w:r>
      <w:r w:rsidRPr="57D9AA3C">
        <w:rPr>
          <w:rFonts w:ascii="Century Gothic" w:eastAsia="Century Gothic" w:hAnsi="Century Gothic" w:cs="Century Gothic"/>
          <w:sz w:val="20"/>
          <w:szCs w:val="20"/>
        </w:rPr>
        <w:t>embedded within Dorset Gateway, the skills brokerage has been delivering business support around apprenticeships, traineeships and kickstart schemes as well as BEIS funded programmes’ Peer Networks and Help to Grow - Business. This key service brings together the business resilience and growth work with skills provision.</w:t>
      </w:r>
    </w:p>
    <w:p w14:paraId="579BF901" w14:textId="295A5509" w:rsidR="1870BC23" w:rsidRDefault="1870BC23" w:rsidP="57D9AA3C">
      <w:pPr>
        <w:pStyle w:val="ListParagraph"/>
        <w:numPr>
          <w:ilvl w:val="0"/>
          <w:numId w:val="2"/>
        </w:numPr>
        <w:spacing w:line="257" w:lineRule="auto"/>
        <w:rPr>
          <w:rFonts w:ascii="Century Gothic" w:eastAsia="Century Gothic" w:hAnsi="Century Gothic" w:cs="Century Gothic"/>
          <w:b/>
          <w:bCs/>
          <w:sz w:val="20"/>
          <w:szCs w:val="20"/>
        </w:rPr>
      </w:pPr>
      <w:r w:rsidRPr="57D9AA3C">
        <w:rPr>
          <w:rFonts w:ascii="Century Gothic" w:eastAsia="Century Gothic" w:hAnsi="Century Gothic" w:cs="Century Gothic"/>
          <w:b/>
          <w:bCs/>
          <w:sz w:val="20"/>
          <w:szCs w:val="20"/>
        </w:rPr>
        <w:t xml:space="preserve">Skills Accelerator bid </w:t>
      </w:r>
      <w:r w:rsidRPr="57D9AA3C">
        <w:rPr>
          <w:rFonts w:ascii="Century Gothic" w:eastAsia="Century Gothic" w:hAnsi="Century Gothic" w:cs="Century Gothic"/>
          <w:sz w:val="20"/>
          <w:szCs w:val="20"/>
        </w:rPr>
        <w:t xml:space="preserve">– working with Bournemouth and Poole and Weymouth colleges, we have submitted a bid to the DfE for support to provide a digital programme for business leaders. This has been awarded and the funds will drive forward the course </w:t>
      </w:r>
      <w:proofErr w:type="gramStart"/>
      <w:r w:rsidRPr="57D9AA3C">
        <w:rPr>
          <w:rFonts w:ascii="Century Gothic" w:eastAsia="Century Gothic" w:hAnsi="Century Gothic" w:cs="Century Gothic"/>
          <w:sz w:val="20"/>
          <w:szCs w:val="20"/>
        </w:rPr>
        <w:t>content, and</w:t>
      </w:r>
      <w:proofErr w:type="gramEnd"/>
      <w:r w:rsidRPr="57D9AA3C">
        <w:rPr>
          <w:rFonts w:ascii="Century Gothic" w:eastAsia="Century Gothic" w:hAnsi="Century Gothic" w:cs="Century Gothic"/>
          <w:sz w:val="20"/>
          <w:szCs w:val="20"/>
        </w:rPr>
        <w:t xml:space="preserve"> deliver 2 modules to enable business to better understand the benefits of a 5G connection to grow and innovate their business.</w:t>
      </w:r>
    </w:p>
    <w:p w14:paraId="4E42F10B" w14:textId="67409EC6" w:rsidR="1870BC23" w:rsidRDefault="1870BC23" w:rsidP="57D9AA3C">
      <w:pPr>
        <w:pStyle w:val="ListParagraph"/>
        <w:numPr>
          <w:ilvl w:val="0"/>
          <w:numId w:val="2"/>
        </w:numPr>
        <w:spacing w:line="257" w:lineRule="auto"/>
        <w:rPr>
          <w:rFonts w:ascii="Century Gothic" w:eastAsia="Century Gothic" w:hAnsi="Century Gothic" w:cs="Century Gothic"/>
          <w:b/>
          <w:bCs/>
          <w:sz w:val="20"/>
          <w:szCs w:val="20"/>
        </w:rPr>
      </w:pPr>
      <w:r w:rsidRPr="57D9AA3C">
        <w:rPr>
          <w:rFonts w:ascii="Century Gothic" w:eastAsia="Century Gothic" w:hAnsi="Century Gothic" w:cs="Century Gothic"/>
          <w:b/>
          <w:bCs/>
          <w:sz w:val="20"/>
          <w:szCs w:val="20"/>
        </w:rPr>
        <w:t xml:space="preserve">Innovation Skills Hub in Boscombe </w:t>
      </w:r>
      <w:r w:rsidRPr="57D9AA3C">
        <w:rPr>
          <w:rFonts w:ascii="Century Gothic" w:eastAsia="Century Gothic" w:hAnsi="Century Gothic" w:cs="Century Gothic"/>
          <w:sz w:val="20"/>
          <w:szCs w:val="20"/>
        </w:rPr>
        <w:t xml:space="preserve">– BCP have held a </w:t>
      </w:r>
      <w:proofErr w:type="gramStart"/>
      <w:r w:rsidRPr="57D9AA3C">
        <w:rPr>
          <w:rFonts w:ascii="Century Gothic" w:eastAsia="Century Gothic" w:hAnsi="Century Gothic" w:cs="Century Gothic"/>
          <w:sz w:val="20"/>
          <w:szCs w:val="20"/>
        </w:rPr>
        <w:t>week long</w:t>
      </w:r>
      <w:proofErr w:type="gramEnd"/>
      <w:r w:rsidRPr="57D9AA3C">
        <w:rPr>
          <w:rFonts w:ascii="Century Gothic" w:eastAsia="Century Gothic" w:hAnsi="Century Gothic" w:cs="Century Gothic"/>
          <w:sz w:val="20"/>
          <w:szCs w:val="20"/>
        </w:rPr>
        <w:t xml:space="preserve"> pilot of the skills hub in Boscombe with many events and showcasing the virtual skills platform. There were over 300 visitors over the week, and the council are now taking forward the full business case to cabinet. This work is in partnership with education providers, Dorset LEP and Dorset Growth hub.</w:t>
      </w:r>
    </w:p>
    <w:p w14:paraId="46B93BB1" w14:textId="2FE084C2" w:rsidR="1870BC23" w:rsidRDefault="1870BC23" w:rsidP="57D9AA3C">
      <w:pPr>
        <w:pStyle w:val="ListParagraph"/>
        <w:numPr>
          <w:ilvl w:val="0"/>
          <w:numId w:val="2"/>
        </w:numPr>
        <w:spacing w:line="257" w:lineRule="auto"/>
        <w:rPr>
          <w:rFonts w:ascii="Century Gothic" w:eastAsia="Century Gothic" w:hAnsi="Century Gothic" w:cs="Century Gothic"/>
          <w:b/>
          <w:bCs/>
          <w:sz w:val="20"/>
          <w:szCs w:val="20"/>
        </w:rPr>
      </w:pPr>
      <w:r w:rsidRPr="57D9AA3C">
        <w:rPr>
          <w:rFonts w:ascii="Century Gothic" w:eastAsia="Century Gothic" w:hAnsi="Century Gothic" w:cs="Century Gothic"/>
          <w:b/>
          <w:bCs/>
          <w:sz w:val="20"/>
          <w:szCs w:val="20"/>
        </w:rPr>
        <w:t xml:space="preserve">Skills Commission </w:t>
      </w:r>
      <w:r w:rsidRPr="57D9AA3C">
        <w:rPr>
          <w:rFonts w:ascii="Century Gothic" w:eastAsia="Century Gothic" w:hAnsi="Century Gothic" w:cs="Century Gothic"/>
          <w:sz w:val="20"/>
          <w:szCs w:val="20"/>
        </w:rPr>
        <w:t xml:space="preserve">– BCP and Dorset Councils have approved funding for a </w:t>
      </w:r>
      <w:proofErr w:type="spellStart"/>
      <w:r w:rsidRPr="57D9AA3C">
        <w:rPr>
          <w:rFonts w:ascii="Century Gothic" w:eastAsia="Century Gothic" w:hAnsi="Century Gothic" w:cs="Century Gothic"/>
          <w:sz w:val="20"/>
          <w:szCs w:val="20"/>
        </w:rPr>
        <w:t>year long</w:t>
      </w:r>
      <w:proofErr w:type="spellEnd"/>
      <w:r w:rsidRPr="57D9AA3C">
        <w:rPr>
          <w:rFonts w:ascii="Century Gothic" w:eastAsia="Century Gothic" w:hAnsi="Century Gothic" w:cs="Century Gothic"/>
          <w:sz w:val="20"/>
          <w:szCs w:val="20"/>
        </w:rPr>
        <w:t xml:space="preserve"> Skills Commission to review the Dorset skills landscape in consideration of the Skills White paper, the levelling up agenda and produce a report that lays out a potential skills journey with </w:t>
      </w:r>
      <w:proofErr w:type="gramStart"/>
      <w:r w:rsidRPr="57D9AA3C">
        <w:rPr>
          <w:rFonts w:ascii="Century Gothic" w:eastAsia="Century Gothic" w:hAnsi="Century Gothic" w:cs="Century Gothic"/>
          <w:sz w:val="20"/>
          <w:szCs w:val="20"/>
        </w:rPr>
        <w:t>10, 20 and 30 years</w:t>
      </w:r>
      <w:proofErr w:type="gramEnd"/>
      <w:r w:rsidRPr="57D9AA3C">
        <w:rPr>
          <w:rFonts w:ascii="Century Gothic" w:eastAsia="Century Gothic" w:hAnsi="Century Gothic" w:cs="Century Gothic"/>
          <w:sz w:val="20"/>
          <w:szCs w:val="20"/>
        </w:rPr>
        <w:t xml:space="preserve"> trajectories. This work is commencing at pace with the LEP providing the secretariate function.</w:t>
      </w:r>
    </w:p>
    <w:p w14:paraId="530526FD" w14:textId="03FD87C9" w:rsidR="00846FE8" w:rsidRPr="00562996" w:rsidRDefault="1870BC23" w:rsidP="57D9AA3C">
      <w:pPr>
        <w:pStyle w:val="ListParagraph"/>
        <w:numPr>
          <w:ilvl w:val="0"/>
          <w:numId w:val="2"/>
        </w:numPr>
        <w:spacing w:after="0" w:line="257" w:lineRule="auto"/>
        <w:rPr>
          <w:rFonts w:ascii="Century Gothic" w:eastAsia="Century Gothic" w:hAnsi="Century Gothic" w:cs="Century Gothic"/>
          <w:b/>
          <w:bCs/>
          <w:sz w:val="20"/>
          <w:szCs w:val="20"/>
        </w:rPr>
      </w:pPr>
      <w:r w:rsidRPr="57D9AA3C">
        <w:rPr>
          <w:rFonts w:ascii="Century Gothic" w:eastAsia="Century Gothic" w:hAnsi="Century Gothic" w:cs="Century Gothic"/>
          <w:b/>
          <w:bCs/>
          <w:sz w:val="20"/>
          <w:szCs w:val="20"/>
        </w:rPr>
        <w:t xml:space="preserve">Community Renewal Fund </w:t>
      </w:r>
      <w:r w:rsidRPr="57D9AA3C">
        <w:rPr>
          <w:rFonts w:ascii="Century Gothic" w:eastAsia="Century Gothic" w:hAnsi="Century Gothic" w:cs="Century Gothic"/>
          <w:sz w:val="20"/>
          <w:szCs w:val="20"/>
        </w:rPr>
        <w:t>– Dorset Council have been successful with a bid to the CRF for £83k to support Young Enterprise programme in Dorset Schools, building innovation and enterprise skills and awareness.</w:t>
      </w:r>
    </w:p>
    <w:p w14:paraId="2C2E50F4" w14:textId="77777777" w:rsidR="006C350F" w:rsidRDefault="006C350F" w:rsidP="00A86497">
      <w:pPr>
        <w:jc w:val="both"/>
        <w:rPr>
          <w:rFonts w:ascii="Century Gothic" w:eastAsia="Century Gothic" w:hAnsi="Century Gothic" w:cs="Century Gothic"/>
          <w:sz w:val="20"/>
          <w:szCs w:val="20"/>
        </w:rPr>
      </w:pPr>
    </w:p>
    <w:p w14:paraId="215C1F74" w14:textId="0807BEC5" w:rsidR="008544B4" w:rsidRPr="00A712E0" w:rsidRDefault="008544B4" w:rsidP="00A86497">
      <w:pPr>
        <w:jc w:val="both"/>
        <w:rPr>
          <w:rFonts w:ascii="Century Gothic" w:eastAsia="Century Gothic" w:hAnsi="Century Gothic" w:cs="Century Gothic"/>
          <w:sz w:val="20"/>
          <w:szCs w:val="20"/>
        </w:rPr>
      </w:pPr>
      <w:r w:rsidRPr="00A712E0">
        <w:rPr>
          <w:rFonts w:ascii="Century Gothic" w:eastAsia="Century Gothic" w:hAnsi="Century Gothic" w:cs="Century Gothic"/>
          <w:sz w:val="20"/>
          <w:szCs w:val="20"/>
        </w:rPr>
        <w:lastRenderedPageBreak/>
        <w:t>_________________________________________________________________________________________</w:t>
      </w:r>
    </w:p>
    <w:p w14:paraId="16FE1FE7" w14:textId="78BD26FA" w:rsidR="009F29CD" w:rsidRPr="00A712E0" w:rsidRDefault="009F29CD" w:rsidP="009F29CD">
      <w:pPr>
        <w:jc w:val="both"/>
        <w:rPr>
          <w:rFonts w:ascii="Century Gothic" w:eastAsia="Calibri" w:hAnsi="Century Gothic"/>
          <w:b/>
          <w:bCs/>
          <w:sz w:val="20"/>
          <w:szCs w:val="20"/>
        </w:rPr>
      </w:pPr>
      <w:r w:rsidRPr="00A712E0">
        <w:rPr>
          <w:rFonts w:ascii="Century Gothic" w:eastAsia="Calibri" w:hAnsi="Century Gothic"/>
          <w:b/>
          <w:bCs/>
          <w:sz w:val="20"/>
          <w:szCs w:val="20"/>
        </w:rPr>
        <w:t>SUMMARY OF RECOM</w:t>
      </w:r>
      <w:r w:rsidR="00592580" w:rsidRPr="00A712E0">
        <w:rPr>
          <w:rFonts w:ascii="Century Gothic" w:eastAsia="Calibri" w:hAnsi="Century Gothic"/>
          <w:b/>
          <w:bCs/>
          <w:sz w:val="20"/>
          <w:szCs w:val="20"/>
        </w:rPr>
        <w:t>M</w:t>
      </w:r>
      <w:r w:rsidRPr="00A712E0">
        <w:rPr>
          <w:rFonts w:ascii="Century Gothic" w:eastAsia="Calibri" w:hAnsi="Century Gothic"/>
          <w:b/>
          <w:bCs/>
          <w:sz w:val="20"/>
          <w:szCs w:val="20"/>
        </w:rPr>
        <w:t xml:space="preserve">ENDATIONS AND NOTES: </w:t>
      </w:r>
    </w:p>
    <w:p w14:paraId="6B936DFC" w14:textId="11EF429A" w:rsidR="00B2324C" w:rsidRPr="00A712E0" w:rsidRDefault="00B2324C" w:rsidP="009F29CD">
      <w:pPr>
        <w:jc w:val="both"/>
        <w:rPr>
          <w:rFonts w:ascii="Century Gothic" w:eastAsia="Calibri" w:hAnsi="Century Gothic"/>
          <w:b/>
          <w:bCs/>
          <w:sz w:val="20"/>
          <w:szCs w:val="20"/>
        </w:rPr>
      </w:pPr>
    </w:p>
    <w:p w14:paraId="7F573A33" w14:textId="77777777" w:rsidR="008C276B" w:rsidRPr="00AD0759" w:rsidRDefault="008C276B" w:rsidP="008C276B">
      <w:pPr>
        <w:spacing w:line="259" w:lineRule="auto"/>
        <w:rPr>
          <w:rFonts w:ascii="Century Gothic" w:eastAsia="Calibri" w:hAnsi="Century Gothic"/>
          <w:b/>
          <w:bCs/>
          <w:sz w:val="20"/>
          <w:szCs w:val="20"/>
        </w:rPr>
      </w:pPr>
      <w:r w:rsidRPr="00AD0759">
        <w:rPr>
          <w:rFonts w:ascii="Century Gothic" w:eastAsia="Calibri" w:hAnsi="Century Gothic"/>
          <w:b/>
          <w:bCs/>
          <w:sz w:val="20"/>
          <w:szCs w:val="20"/>
        </w:rPr>
        <w:t xml:space="preserve">Getting Building Fund </w:t>
      </w:r>
    </w:p>
    <w:p w14:paraId="67D0BD08" w14:textId="77777777" w:rsidR="008C276B" w:rsidRPr="00AD0759" w:rsidRDefault="008C276B" w:rsidP="008C276B">
      <w:pPr>
        <w:pStyle w:val="ListParagraph"/>
        <w:numPr>
          <w:ilvl w:val="0"/>
          <w:numId w:val="13"/>
        </w:numPr>
        <w:rPr>
          <w:rFonts w:ascii="Century Gothic" w:eastAsia="Century Gothic" w:hAnsi="Century Gothic" w:cs="Century Gothic"/>
          <w:sz w:val="20"/>
          <w:szCs w:val="20"/>
        </w:rPr>
      </w:pPr>
      <w:r w:rsidRPr="00AD0759">
        <w:rPr>
          <w:rFonts w:ascii="Century Gothic" w:hAnsi="Century Gothic"/>
          <w:b/>
          <w:bCs/>
          <w:sz w:val="20"/>
          <w:szCs w:val="20"/>
        </w:rPr>
        <w:t>Note:</w:t>
      </w:r>
      <w:r w:rsidRPr="00AD0759">
        <w:rPr>
          <w:rFonts w:ascii="Century Gothic" w:hAnsi="Century Gothic"/>
          <w:sz w:val="20"/>
          <w:szCs w:val="20"/>
        </w:rPr>
        <w:t xml:space="preserve"> The Committee notes the Getting Building Fund financial and programme update, including risks identified.</w:t>
      </w:r>
    </w:p>
    <w:p w14:paraId="4DF0CBB3" w14:textId="77777777" w:rsidR="008C276B" w:rsidRPr="00AD0759" w:rsidRDefault="008C276B" w:rsidP="008C276B">
      <w:pPr>
        <w:jc w:val="both"/>
        <w:rPr>
          <w:rFonts w:ascii="Century Gothic" w:eastAsia="Calibri" w:hAnsi="Century Gothic"/>
          <w:b/>
          <w:bCs/>
          <w:sz w:val="20"/>
          <w:szCs w:val="20"/>
        </w:rPr>
      </w:pPr>
      <w:r w:rsidRPr="00AD0759">
        <w:rPr>
          <w:rFonts w:ascii="Century Gothic" w:eastAsia="Calibri" w:hAnsi="Century Gothic"/>
          <w:b/>
          <w:bCs/>
          <w:sz w:val="20"/>
          <w:szCs w:val="20"/>
        </w:rPr>
        <w:t>Local Growth Fund</w:t>
      </w:r>
    </w:p>
    <w:p w14:paraId="29C36C2B" w14:textId="77777777" w:rsidR="008C276B" w:rsidRPr="00AD0759" w:rsidRDefault="008C276B" w:rsidP="008C276B">
      <w:pPr>
        <w:pStyle w:val="ListParagraph"/>
        <w:numPr>
          <w:ilvl w:val="0"/>
          <w:numId w:val="13"/>
        </w:numPr>
        <w:rPr>
          <w:rFonts w:ascii="Century Gothic" w:hAnsi="Century Gothic"/>
          <w:b/>
          <w:bCs/>
          <w:sz w:val="20"/>
          <w:szCs w:val="20"/>
        </w:rPr>
      </w:pPr>
      <w:r w:rsidRPr="00AD0759">
        <w:rPr>
          <w:rFonts w:ascii="Century Gothic" w:hAnsi="Century Gothic"/>
          <w:b/>
          <w:bCs/>
          <w:sz w:val="20"/>
          <w:szCs w:val="20"/>
        </w:rPr>
        <w:t xml:space="preserve">Note: </w:t>
      </w:r>
      <w:r w:rsidRPr="00AD0759">
        <w:rPr>
          <w:rFonts w:ascii="Century Gothic" w:hAnsi="Century Gothic"/>
          <w:sz w:val="20"/>
          <w:szCs w:val="20"/>
        </w:rPr>
        <w:t>The Committee notes the Local Growth Fund Programme update.</w:t>
      </w:r>
    </w:p>
    <w:p w14:paraId="491974CE" w14:textId="77777777" w:rsidR="008C276B" w:rsidRPr="00AD0759" w:rsidRDefault="008C276B" w:rsidP="008C276B">
      <w:pPr>
        <w:jc w:val="both"/>
        <w:rPr>
          <w:rFonts w:ascii="Century Gothic" w:hAnsi="Century Gothic"/>
          <w:b/>
          <w:sz w:val="20"/>
        </w:rPr>
      </w:pPr>
      <w:r w:rsidRPr="00AD0759">
        <w:rPr>
          <w:rFonts w:ascii="Century Gothic" w:hAnsi="Century Gothic"/>
          <w:b/>
          <w:bCs/>
          <w:sz w:val="20"/>
          <w:szCs w:val="20"/>
        </w:rPr>
        <w:t>Growing Places Fund</w:t>
      </w:r>
    </w:p>
    <w:p w14:paraId="306F07C0" w14:textId="77777777" w:rsidR="008C276B" w:rsidRDefault="008C276B" w:rsidP="008C276B">
      <w:pPr>
        <w:pStyle w:val="ListParagraph"/>
        <w:numPr>
          <w:ilvl w:val="0"/>
          <w:numId w:val="13"/>
        </w:numPr>
        <w:spacing w:after="0"/>
        <w:jc w:val="both"/>
        <w:rPr>
          <w:rFonts w:ascii="Century Gothic" w:hAnsi="Century Gothic"/>
          <w:sz w:val="20"/>
          <w:szCs w:val="20"/>
        </w:rPr>
      </w:pPr>
      <w:r w:rsidRPr="004979EF">
        <w:rPr>
          <w:rFonts w:ascii="Century Gothic" w:hAnsi="Century Gothic"/>
          <w:b/>
          <w:bCs/>
          <w:sz w:val="20"/>
          <w:szCs w:val="20"/>
        </w:rPr>
        <w:t>Note:</w:t>
      </w:r>
      <w:r w:rsidRPr="004979EF">
        <w:rPr>
          <w:rFonts w:ascii="Century Gothic" w:hAnsi="Century Gothic"/>
          <w:sz w:val="20"/>
          <w:szCs w:val="20"/>
        </w:rPr>
        <w:t xml:space="preserve"> The Committee notes the Growing Places Fund financial and programm</w:t>
      </w:r>
      <w:r>
        <w:rPr>
          <w:rFonts w:ascii="Century Gothic" w:hAnsi="Century Gothic"/>
          <w:sz w:val="20"/>
          <w:szCs w:val="20"/>
        </w:rPr>
        <w:t xml:space="preserve">e </w:t>
      </w:r>
      <w:r w:rsidRPr="004979EF">
        <w:rPr>
          <w:rFonts w:ascii="Century Gothic" w:hAnsi="Century Gothic"/>
          <w:sz w:val="20"/>
          <w:szCs w:val="20"/>
        </w:rPr>
        <w:t xml:space="preserve">update, including risks identified. </w:t>
      </w:r>
    </w:p>
    <w:p w14:paraId="2E890E6B" w14:textId="77777777" w:rsidR="008C276B" w:rsidRDefault="008C276B" w:rsidP="008C276B">
      <w:pPr>
        <w:pStyle w:val="ListParagraph"/>
        <w:spacing w:after="0"/>
        <w:jc w:val="both"/>
        <w:rPr>
          <w:rFonts w:ascii="Century Gothic" w:hAnsi="Century Gothic"/>
          <w:sz w:val="20"/>
          <w:szCs w:val="20"/>
        </w:rPr>
      </w:pPr>
    </w:p>
    <w:p w14:paraId="5AFAE527" w14:textId="77777777" w:rsidR="008C276B" w:rsidRPr="00CD1B08" w:rsidRDefault="008C276B" w:rsidP="008C276B">
      <w:pPr>
        <w:jc w:val="both"/>
        <w:rPr>
          <w:rFonts w:ascii="Century Gothic" w:hAnsi="Century Gothic"/>
          <w:b/>
          <w:sz w:val="20"/>
        </w:rPr>
      </w:pPr>
      <w:r w:rsidRPr="00CD1B08">
        <w:rPr>
          <w:rFonts w:ascii="Century Gothic" w:hAnsi="Century Gothic"/>
          <w:b/>
          <w:bCs/>
          <w:sz w:val="20"/>
          <w:szCs w:val="20"/>
        </w:rPr>
        <w:t>Dorset Gateway</w:t>
      </w:r>
    </w:p>
    <w:p w14:paraId="3E803C4F" w14:textId="77777777" w:rsidR="008C276B" w:rsidRDefault="008C276B" w:rsidP="008C276B">
      <w:pPr>
        <w:pStyle w:val="ListParagraph"/>
        <w:numPr>
          <w:ilvl w:val="0"/>
          <w:numId w:val="13"/>
        </w:numPr>
        <w:spacing w:after="0"/>
        <w:jc w:val="both"/>
        <w:rPr>
          <w:rFonts w:ascii="Century Gothic" w:hAnsi="Century Gothic"/>
          <w:sz w:val="20"/>
          <w:szCs w:val="20"/>
        </w:rPr>
      </w:pPr>
      <w:r w:rsidRPr="00CD1B08">
        <w:rPr>
          <w:rFonts w:ascii="Century Gothic" w:hAnsi="Century Gothic"/>
          <w:b/>
          <w:bCs/>
          <w:sz w:val="20"/>
          <w:szCs w:val="20"/>
        </w:rPr>
        <w:t>Note:</w:t>
      </w:r>
      <w:r w:rsidRPr="00CD1B08">
        <w:rPr>
          <w:rFonts w:ascii="Century Gothic" w:hAnsi="Century Gothic"/>
          <w:sz w:val="20"/>
          <w:szCs w:val="20"/>
        </w:rPr>
        <w:t xml:space="preserve"> The Committee notes the Dorset Gateway financial and programme update, including risks identified. </w:t>
      </w:r>
    </w:p>
    <w:p w14:paraId="5896823B" w14:textId="77777777" w:rsidR="008C276B" w:rsidRDefault="008C276B" w:rsidP="008C276B">
      <w:pPr>
        <w:jc w:val="both"/>
        <w:rPr>
          <w:rFonts w:ascii="Century Gothic" w:hAnsi="Century Gothic"/>
          <w:b/>
          <w:bCs/>
          <w:sz w:val="20"/>
          <w:szCs w:val="20"/>
        </w:rPr>
      </w:pPr>
    </w:p>
    <w:p w14:paraId="210F01FA" w14:textId="77777777" w:rsidR="008C276B" w:rsidRPr="00CD1B08" w:rsidRDefault="008C276B" w:rsidP="008C276B">
      <w:pPr>
        <w:jc w:val="both"/>
        <w:rPr>
          <w:rFonts w:ascii="Century Gothic" w:hAnsi="Century Gothic"/>
          <w:b/>
          <w:sz w:val="20"/>
        </w:rPr>
      </w:pPr>
      <w:r>
        <w:rPr>
          <w:rFonts w:ascii="Century Gothic" w:hAnsi="Century Gothic"/>
          <w:b/>
          <w:sz w:val="20"/>
        </w:rPr>
        <w:t>Skills</w:t>
      </w:r>
    </w:p>
    <w:p w14:paraId="0F4B7BCA" w14:textId="77777777" w:rsidR="0030679D" w:rsidRDefault="008C276B" w:rsidP="00AD0759">
      <w:pPr>
        <w:pStyle w:val="ListParagraph"/>
        <w:numPr>
          <w:ilvl w:val="0"/>
          <w:numId w:val="13"/>
        </w:numPr>
        <w:spacing w:after="0"/>
        <w:jc w:val="both"/>
        <w:rPr>
          <w:rFonts w:ascii="Century Gothic" w:hAnsi="Century Gothic"/>
          <w:sz w:val="20"/>
          <w:szCs w:val="20"/>
        </w:rPr>
      </w:pPr>
      <w:r w:rsidRPr="00CD1B08">
        <w:rPr>
          <w:rFonts w:ascii="Century Gothic" w:hAnsi="Century Gothic"/>
          <w:b/>
          <w:bCs/>
          <w:sz w:val="20"/>
          <w:szCs w:val="20"/>
        </w:rPr>
        <w:t>Note:</w:t>
      </w:r>
      <w:r w:rsidRPr="00CD1B08">
        <w:rPr>
          <w:rFonts w:ascii="Century Gothic" w:hAnsi="Century Gothic"/>
          <w:sz w:val="20"/>
          <w:szCs w:val="20"/>
        </w:rPr>
        <w:t xml:space="preserve"> The Committee notes the </w:t>
      </w:r>
      <w:r>
        <w:rPr>
          <w:rFonts w:ascii="Century Gothic" w:hAnsi="Century Gothic"/>
          <w:sz w:val="20"/>
          <w:szCs w:val="20"/>
        </w:rPr>
        <w:t xml:space="preserve">skills </w:t>
      </w:r>
      <w:r w:rsidRPr="00CD1B08">
        <w:rPr>
          <w:rFonts w:ascii="Century Gothic" w:hAnsi="Century Gothic"/>
          <w:sz w:val="20"/>
          <w:szCs w:val="20"/>
        </w:rPr>
        <w:t>financial and programme update, including risks identifie</w:t>
      </w:r>
      <w:r w:rsidR="00AD0759">
        <w:rPr>
          <w:rFonts w:ascii="Century Gothic" w:hAnsi="Century Gothic"/>
          <w:sz w:val="20"/>
          <w:szCs w:val="20"/>
        </w:rPr>
        <w:t>d.</w:t>
      </w:r>
    </w:p>
    <w:p w14:paraId="5293A117" w14:textId="77777777" w:rsidR="00AD0759" w:rsidRDefault="00AD0759" w:rsidP="00AD0759">
      <w:pPr>
        <w:jc w:val="both"/>
        <w:rPr>
          <w:rFonts w:ascii="Century Gothic" w:hAnsi="Century Gothic"/>
          <w:sz w:val="20"/>
          <w:szCs w:val="20"/>
        </w:rPr>
      </w:pPr>
    </w:p>
    <w:p w14:paraId="4C67C7D9" w14:textId="77777777" w:rsidR="00AD0759" w:rsidRDefault="00AD0759" w:rsidP="00AD0759">
      <w:pPr>
        <w:jc w:val="both"/>
        <w:rPr>
          <w:rFonts w:ascii="Century Gothic" w:hAnsi="Century Gothic"/>
          <w:sz w:val="20"/>
          <w:szCs w:val="20"/>
        </w:rPr>
      </w:pPr>
    </w:p>
    <w:p w14:paraId="49B72BC5" w14:textId="77777777" w:rsidR="00AD0759" w:rsidRDefault="00AD0759" w:rsidP="00AD0759">
      <w:pPr>
        <w:jc w:val="both"/>
        <w:rPr>
          <w:rFonts w:ascii="Century Gothic" w:hAnsi="Century Gothic"/>
          <w:sz w:val="20"/>
          <w:szCs w:val="20"/>
        </w:rPr>
      </w:pPr>
    </w:p>
    <w:p w14:paraId="74E5850B" w14:textId="77777777" w:rsidR="00AD0759" w:rsidRDefault="00AD0759" w:rsidP="00AD0759">
      <w:pPr>
        <w:jc w:val="both"/>
        <w:rPr>
          <w:rFonts w:ascii="Century Gothic" w:hAnsi="Century Gothic"/>
          <w:sz w:val="20"/>
          <w:szCs w:val="20"/>
        </w:rPr>
      </w:pPr>
    </w:p>
    <w:p w14:paraId="1279D0F7" w14:textId="77777777" w:rsidR="00AD0759" w:rsidRDefault="00AD0759" w:rsidP="00AD0759">
      <w:pPr>
        <w:jc w:val="both"/>
        <w:rPr>
          <w:rFonts w:ascii="Century Gothic" w:hAnsi="Century Gothic"/>
          <w:sz w:val="20"/>
          <w:szCs w:val="20"/>
        </w:rPr>
      </w:pPr>
    </w:p>
    <w:p w14:paraId="7DADABFB" w14:textId="77777777" w:rsidR="00AD0759" w:rsidRDefault="00AD0759" w:rsidP="00AD0759">
      <w:pPr>
        <w:jc w:val="both"/>
        <w:rPr>
          <w:rFonts w:ascii="Century Gothic" w:hAnsi="Century Gothic"/>
          <w:sz w:val="20"/>
          <w:szCs w:val="20"/>
        </w:rPr>
      </w:pPr>
    </w:p>
    <w:p w14:paraId="7B91BAAC" w14:textId="77777777" w:rsidR="00AD0759" w:rsidRDefault="00AD0759" w:rsidP="00AD0759">
      <w:pPr>
        <w:jc w:val="both"/>
        <w:rPr>
          <w:rFonts w:ascii="Century Gothic" w:hAnsi="Century Gothic"/>
          <w:sz w:val="20"/>
          <w:szCs w:val="20"/>
        </w:rPr>
      </w:pPr>
    </w:p>
    <w:p w14:paraId="1CD6B8D2" w14:textId="77777777" w:rsidR="00AD0759" w:rsidRDefault="00AD0759" w:rsidP="00AD0759">
      <w:pPr>
        <w:jc w:val="both"/>
        <w:rPr>
          <w:rFonts w:ascii="Century Gothic" w:hAnsi="Century Gothic"/>
          <w:sz w:val="20"/>
          <w:szCs w:val="20"/>
        </w:rPr>
      </w:pPr>
    </w:p>
    <w:p w14:paraId="7CA15561" w14:textId="77777777" w:rsidR="00AD0759" w:rsidRDefault="00AD0759" w:rsidP="00AD0759">
      <w:pPr>
        <w:jc w:val="both"/>
        <w:rPr>
          <w:rFonts w:ascii="Century Gothic" w:hAnsi="Century Gothic"/>
          <w:sz w:val="20"/>
          <w:szCs w:val="20"/>
        </w:rPr>
      </w:pPr>
    </w:p>
    <w:p w14:paraId="69BF1B5E" w14:textId="77777777" w:rsidR="00AD0759" w:rsidRDefault="00AD0759" w:rsidP="00AD0759">
      <w:pPr>
        <w:jc w:val="both"/>
        <w:rPr>
          <w:rFonts w:ascii="Century Gothic" w:hAnsi="Century Gothic"/>
          <w:sz w:val="20"/>
          <w:szCs w:val="20"/>
        </w:rPr>
      </w:pPr>
    </w:p>
    <w:p w14:paraId="39C67B2C" w14:textId="77777777" w:rsidR="00AD0759" w:rsidRDefault="00AD0759" w:rsidP="00AD0759">
      <w:pPr>
        <w:jc w:val="both"/>
        <w:rPr>
          <w:rFonts w:ascii="Century Gothic" w:hAnsi="Century Gothic"/>
          <w:sz w:val="20"/>
          <w:szCs w:val="20"/>
        </w:rPr>
      </w:pPr>
    </w:p>
    <w:p w14:paraId="7F23AAC2" w14:textId="77777777" w:rsidR="00AD0759" w:rsidRDefault="00AD0759" w:rsidP="00AD0759">
      <w:pPr>
        <w:jc w:val="both"/>
        <w:rPr>
          <w:rFonts w:ascii="Century Gothic" w:hAnsi="Century Gothic"/>
          <w:sz w:val="20"/>
          <w:szCs w:val="20"/>
        </w:rPr>
      </w:pPr>
    </w:p>
    <w:p w14:paraId="37BD3071" w14:textId="77777777" w:rsidR="00AD0759" w:rsidRDefault="00AD0759" w:rsidP="00AD0759">
      <w:pPr>
        <w:jc w:val="both"/>
        <w:rPr>
          <w:rFonts w:ascii="Century Gothic" w:hAnsi="Century Gothic"/>
          <w:sz w:val="20"/>
          <w:szCs w:val="20"/>
        </w:rPr>
      </w:pPr>
    </w:p>
    <w:p w14:paraId="1EDC8953" w14:textId="77777777" w:rsidR="00AD0759" w:rsidRDefault="00AD0759" w:rsidP="00AD0759">
      <w:pPr>
        <w:jc w:val="both"/>
        <w:rPr>
          <w:rFonts w:ascii="Century Gothic" w:hAnsi="Century Gothic"/>
          <w:sz w:val="20"/>
          <w:szCs w:val="20"/>
        </w:rPr>
      </w:pPr>
    </w:p>
    <w:p w14:paraId="7368E747" w14:textId="77777777" w:rsidR="00AD0759" w:rsidRDefault="00AD0759" w:rsidP="00AD0759">
      <w:pPr>
        <w:jc w:val="both"/>
        <w:rPr>
          <w:rFonts w:ascii="Century Gothic" w:hAnsi="Century Gothic"/>
          <w:sz w:val="20"/>
          <w:szCs w:val="20"/>
        </w:rPr>
      </w:pPr>
    </w:p>
    <w:p w14:paraId="62A4EF46" w14:textId="77777777" w:rsidR="00AD0759" w:rsidRDefault="00AD0759" w:rsidP="00AD0759">
      <w:pPr>
        <w:jc w:val="both"/>
        <w:rPr>
          <w:rFonts w:ascii="Century Gothic" w:hAnsi="Century Gothic"/>
          <w:sz w:val="20"/>
          <w:szCs w:val="20"/>
        </w:rPr>
      </w:pPr>
    </w:p>
    <w:p w14:paraId="766ADCD3" w14:textId="77777777" w:rsidR="006C350F" w:rsidRDefault="006C350F" w:rsidP="00AD0759">
      <w:pPr>
        <w:jc w:val="both"/>
        <w:rPr>
          <w:rFonts w:ascii="Century Gothic" w:hAnsi="Century Gothic"/>
          <w:sz w:val="20"/>
          <w:szCs w:val="20"/>
        </w:rPr>
      </w:pPr>
    </w:p>
    <w:p w14:paraId="1B550EE1" w14:textId="77777777" w:rsidR="006C350F" w:rsidRDefault="006C350F" w:rsidP="00AD0759">
      <w:pPr>
        <w:jc w:val="both"/>
        <w:rPr>
          <w:rFonts w:ascii="Century Gothic" w:hAnsi="Century Gothic"/>
          <w:sz w:val="20"/>
          <w:szCs w:val="20"/>
        </w:rPr>
      </w:pPr>
    </w:p>
    <w:p w14:paraId="12A424A3" w14:textId="77777777" w:rsidR="006C350F" w:rsidRDefault="006C350F" w:rsidP="00AD0759">
      <w:pPr>
        <w:jc w:val="both"/>
        <w:rPr>
          <w:rFonts w:ascii="Century Gothic" w:hAnsi="Century Gothic"/>
          <w:sz w:val="20"/>
          <w:szCs w:val="20"/>
        </w:rPr>
      </w:pPr>
    </w:p>
    <w:p w14:paraId="29BB263F" w14:textId="77777777" w:rsidR="006C350F" w:rsidRDefault="006C350F" w:rsidP="00AD0759">
      <w:pPr>
        <w:jc w:val="both"/>
        <w:rPr>
          <w:rFonts w:ascii="Century Gothic" w:hAnsi="Century Gothic"/>
          <w:sz w:val="20"/>
          <w:szCs w:val="20"/>
        </w:rPr>
      </w:pPr>
    </w:p>
    <w:p w14:paraId="09E62D20" w14:textId="77777777" w:rsidR="006C350F" w:rsidRDefault="006C350F" w:rsidP="00AD0759">
      <w:pPr>
        <w:jc w:val="both"/>
        <w:rPr>
          <w:rFonts w:ascii="Century Gothic" w:hAnsi="Century Gothic"/>
          <w:sz w:val="20"/>
          <w:szCs w:val="20"/>
        </w:rPr>
      </w:pPr>
    </w:p>
    <w:p w14:paraId="526EA126" w14:textId="77777777" w:rsidR="006C350F" w:rsidRDefault="006C350F" w:rsidP="00AD0759">
      <w:pPr>
        <w:jc w:val="both"/>
        <w:rPr>
          <w:rFonts w:ascii="Century Gothic" w:hAnsi="Century Gothic"/>
          <w:sz w:val="20"/>
          <w:szCs w:val="20"/>
        </w:rPr>
      </w:pPr>
    </w:p>
    <w:p w14:paraId="38769A02" w14:textId="77777777" w:rsidR="006C350F" w:rsidRDefault="006C350F" w:rsidP="00AD0759">
      <w:pPr>
        <w:jc w:val="both"/>
        <w:rPr>
          <w:rFonts w:ascii="Century Gothic" w:hAnsi="Century Gothic"/>
          <w:sz w:val="20"/>
          <w:szCs w:val="20"/>
        </w:rPr>
      </w:pPr>
    </w:p>
    <w:p w14:paraId="2BC056F9" w14:textId="77777777" w:rsidR="006C350F" w:rsidRDefault="006C350F" w:rsidP="00AD0759">
      <w:pPr>
        <w:jc w:val="both"/>
        <w:rPr>
          <w:rFonts w:ascii="Century Gothic" w:hAnsi="Century Gothic"/>
          <w:sz w:val="20"/>
          <w:szCs w:val="20"/>
        </w:rPr>
      </w:pPr>
    </w:p>
    <w:p w14:paraId="6EEFE13B" w14:textId="77777777" w:rsidR="006C350F" w:rsidRDefault="006C350F" w:rsidP="00AD0759">
      <w:pPr>
        <w:jc w:val="both"/>
        <w:rPr>
          <w:rFonts w:ascii="Century Gothic" w:hAnsi="Century Gothic"/>
          <w:sz w:val="20"/>
          <w:szCs w:val="20"/>
        </w:rPr>
      </w:pPr>
    </w:p>
    <w:p w14:paraId="41988CCA" w14:textId="77777777" w:rsidR="006C350F" w:rsidRDefault="006C350F" w:rsidP="00AD0759">
      <w:pPr>
        <w:jc w:val="both"/>
        <w:rPr>
          <w:rFonts w:ascii="Century Gothic" w:hAnsi="Century Gothic"/>
          <w:sz w:val="20"/>
          <w:szCs w:val="20"/>
        </w:rPr>
      </w:pPr>
    </w:p>
    <w:p w14:paraId="76671543" w14:textId="77777777" w:rsidR="006C350F" w:rsidRDefault="006C350F" w:rsidP="00AD0759">
      <w:pPr>
        <w:jc w:val="both"/>
        <w:rPr>
          <w:rFonts w:ascii="Century Gothic" w:hAnsi="Century Gothic"/>
          <w:sz w:val="20"/>
          <w:szCs w:val="20"/>
        </w:rPr>
      </w:pPr>
    </w:p>
    <w:p w14:paraId="183C3E64" w14:textId="77777777" w:rsidR="006C350F" w:rsidRDefault="006C350F" w:rsidP="00AD0759">
      <w:pPr>
        <w:jc w:val="both"/>
        <w:rPr>
          <w:rFonts w:ascii="Century Gothic" w:hAnsi="Century Gothic"/>
          <w:sz w:val="20"/>
          <w:szCs w:val="20"/>
        </w:rPr>
      </w:pPr>
    </w:p>
    <w:p w14:paraId="52EAF5A5" w14:textId="77777777" w:rsidR="006C350F" w:rsidRDefault="006C350F" w:rsidP="00AD0759">
      <w:pPr>
        <w:jc w:val="both"/>
        <w:rPr>
          <w:rFonts w:ascii="Century Gothic" w:hAnsi="Century Gothic"/>
          <w:sz w:val="20"/>
          <w:szCs w:val="20"/>
        </w:rPr>
      </w:pPr>
    </w:p>
    <w:p w14:paraId="6A713222" w14:textId="77777777" w:rsidR="006C350F" w:rsidRDefault="006C350F" w:rsidP="00AD0759">
      <w:pPr>
        <w:jc w:val="both"/>
        <w:rPr>
          <w:rFonts w:ascii="Century Gothic" w:hAnsi="Century Gothic"/>
          <w:sz w:val="20"/>
          <w:szCs w:val="20"/>
        </w:rPr>
      </w:pPr>
    </w:p>
    <w:p w14:paraId="1096AFB6" w14:textId="77777777" w:rsidR="006C350F" w:rsidRDefault="006C350F" w:rsidP="00AD0759">
      <w:pPr>
        <w:jc w:val="both"/>
        <w:rPr>
          <w:rFonts w:ascii="Century Gothic" w:hAnsi="Century Gothic"/>
          <w:sz w:val="20"/>
          <w:szCs w:val="20"/>
        </w:rPr>
      </w:pPr>
    </w:p>
    <w:p w14:paraId="309F4B5D" w14:textId="3B1EDF45" w:rsidR="00B02996" w:rsidRPr="002A6A5F" w:rsidRDefault="00B02996" w:rsidP="006C350F">
      <w:pPr>
        <w:spacing w:after="120"/>
        <w:jc w:val="both"/>
      </w:pPr>
    </w:p>
    <w:sectPr w:rsidR="00B02996" w:rsidRPr="002A6A5F" w:rsidSect="006C350F">
      <w:headerReference w:type="even" r:id="rId21"/>
      <w:headerReference w:type="default" r:id="rId22"/>
      <w:footerReference w:type="even" r:id="rId23"/>
      <w:footerReference w:type="default" r:id="rId24"/>
      <w:headerReference w:type="first" r:id="rId25"/>
      <w:footerReference w:type="first" r:id="rId26"/>
      <w:pgSz w:w="11906" w:h="16838" w:code="9"/>
      <w:pgMar w:top="1710" w:right="1411" w:bottom="1152" w:left="1411"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5A7C4" w14:textId="77777777" w:rsidR="00F8474C" w:rsidRDefault="00F8474C" w:rsidP="00E83578">
      <w:r>
        <w:separator/>
      </w:r>
    </w:p>
  </w:endnote>
  <w:endnote w:type="continuationSeparator" w:id="0">
    <w:p w14:paraId="1382AF1B" w14:textId="77777777" w:rsidR="00F8474C" w:rsidRDefault="00F8474C" w:rsidP="00E83578">
      <w:r>
        <w:continuationSeparator/>
      </w:r>
    </w:p>
  </w:endnote>
  <w:endnote w:type="continuationNotice" w:id="1">
    <w:p w14:paraId="4CC27042" w14:textId="77777777" w:rsidR="00F8474C" w:rsidRDefault="00F84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ill Sans">
    <w:altName w:val="Arial"/>
    <w:charset w:val="B1"/>
    <w:family w:val="swiss"/>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4CF97" w14:textId="77777777" w:rsidR="00767833" w:rsidRDefault="00767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64A8E" w14:textId="660B4309" w:rsidR="00F8474C" w:rsidRPr="00A405E5" w:rsidRDefault="00F8474C" w:rsidP="001F3083">
    <w:pPr>
      <w:pStyle w:val="Footer"/>
      <w:jc w:val="center"/>
      <w:rPr>
        <w:rFonts w:ascii="Century Gothic" w:hAnsi="Century Gothic" w:cs="Arial"/>
        <w:sz w:val="18"/>
        <w:szCs w:val="18"/>
        <w:lang w:val="en-GB"/>
      </w:rPr>
    </w:pPr>
    <w:r w:rsidRPr="00A405E5">
      <w:rPr>
        <w:rFonts w:ascii="Century Gothic" w:hAnsi="Century Gothic" w:cs="Arial"/>
        <w:sz w:val="18"/>
        <w:szCs w:val="18"/>
      </w:rPr>
      <w:fldChar w:fldCharType="begin"/>
    </w:r>
    <w:r w:rsidRPr="00A405E5">
      <w:rPr>
        <w:rFonts w:ascii="Century Gothic" w:hAnsi="Century Gothic" w:cs="Arial"/>
        <w:sz w:val="18"/>
        <w:szCs w:val="18"/>
      </w:rPr>
      <w:instrText xml:space="preserve"> PAGE   \* MERGEFORMAT </w:instrText>
    </w:r>
    <w:r w:rsidRPr="00A405E5">
      <w:rPr>
        <w:rFonts w:ascii="Century Gothic" w:hAnsi="Century Gothic" w:cs="Arial"/>
        <w:sz w:val="18"/>
        <w:szCs w:val="18"/>
      </w:rPr>
      <w:fldChar w:fldCharType="separate"/>
    </w:r>
    <w:r>
      <w:rPr>
        <w:rFonts w:ascii="Century Gothic" w:hAnsi="Century Gothic" w:cs="Arial"/>
        <w:noProof/>
        <w:sz w:val="18"/>
        <w:szCs w:val="18"/>
      </w:rPr>
      <w:t>1</w:t>
    </w:r>
    <w:r>
      <w:rPr>
        <w:rFonts w:ascii="Century Gothic" w:hAnsi="Century Gothic" w:cs="Arial"/>
        <w:noProof/>
        <w:sz w:val="18"/>
        <w:szCs w:val="18"/>
      </w:rPr>
      <w:t>7</w:t>
    </w:r>
    <w:r w:rsidRPr="00A405E5">
      <w:rPr>
        <w:rFonts w:ascii="Century Gothic" w:hAnsi="Century Gothic"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B45A3" w14:textId="77777777" w:rsidR="00767833" w:rsidRDefault="00767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4A3875" w14:textId="77777777" w:rsidR="00F8474C" w:rsidRDefault="00F8474C" w:rsidP="00E83578">
      <w:r>
        <w:separator/>
      </w:r>
    </w:p>
  </w:footnote>
  <w:footnote w:type="continuationSeparator" w:id="0">
    <w:p w14:paraId="4C25D7FB" w14:textId="77777777" w:rsidR="00F8474C" w:rsidRDefault="00F8474C" w:rsidP="00E83578">
      <w:r>
        <w:continuationSeparator/>
      </w:r>
    </w:p>
  </w:footnote>
  <w:footnote w:type="continuationNotice" w:id="1">
    <w:p w14:paraId="1D7D9658" w14:textId="77777777" w:rsidR="00F8474C" w:rsidRDefault="00F847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18247" w14:textId="1F5225C2" w:rsidR="00767833" w:rsidRDefault="00767833">
    <w:pPr>
      <w:pStyle w:val="Header"/>
    </w:pPr>
    <w:r>
      <w:rPr>
        <w:noProof/>
      </w:rPr>
      <w:pict w14:anchorId="3FE06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4641" o:spid="_x0000_s32770" type="#_x0000_t136" style="position:absolute;margin-left:0;margin-top:0;width:464.05pt;height:176.3pt;rotation:315;z-index:-251654144;mso-position-horizontal:center;mso-position-horizontal-relative:margin;mso-position-vertical:center;mso-position-vertical-relative:margin" o:allowincell="f" fillcolor="silver" stroked="f">
          <v:fill opacity=".5"/>
          <v:textpath style="font-family:&quot;Calibri Light&quot;;font-size:1pt" string="REDACT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64A8D" w14:textId="5005088E" w:rsidR="00F8474C" w:rsidRDefault="00767833" w:rsidP="00C02A83">
    <w:pPr>
      <w:tabs>
        <w:tab w:val="left" w:pos="2790"/>
        <w:tab w:val="right" w:pos="9090"/>
      </w:tabs>
      <w:ind w:hanging="360"/>
    </w:pPr>
    <w:r>
      <w:rPr>
        <w:noProof/>
      </w:rPr>
      <w:pict w14:anchorId="60FC7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4642" o:spid="_x0000_s32771" type="#_x0000_t136" style="position:absolute;margin-left:0;margin-top:0;width:464.05pt;height:176.3pt;rotation:315;z-index:-251652096;mso-position-horizontal:center;mso-position-horizontal-relative:margin;mso-position-vertical:center;mso-position-vertical-relative:margin" o:allowincell="f" fillcolor="silver" stroked="f">
          <v:fill opacity=".5"/>
          <v:textpath style="font-family:&quot;Calibri Light&quot;;font-size:1pt" string="REDACTED"/>
        </v:shape>
      </w:pict>
    </w:r>
    <w:r w:rsidR="00F8474C">
      <w:rPr>
        <w:noProof/>
      </w:rPr>
      <w:drawing>
        <wp:inline distT="0" distB="0" distL="0" distR="0" wp14:anchorId="32F64A90" wp14:editId="09B67167">
          <wp:extent cx="1885950" cy="514350"/>
          <wp:effectExtent l="0" t="0" r="0" b="0"/>
          <wp:docPr id="3" name="Picture 3" descr="LOGO DorsetLEP_RedYellowBlack-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85950" cy="514350"/>
                  </a:xfrm>
                  <a:prstGeom prst="rect">
                    <a:avLst/>
                  </a:prstGeom>
                </pic:spPr>
              </pic:pic>
            </a:graphicData>
          </a:graphic>
        </wp:inline>
      </w:drawing>
    </w:r>
    <w:r w:rsidR="00F8474C">
      <w:tab/>
    </w:r>
    <w:r w:rsidR="00F8474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64A8F" w14:textId="379AF52A" w:rsidR="00F8474C" w:rsidRDefault="00767833">
    <w:pPr>
      <w:pStyle w:val="Header"/>
    </w:pPr>
    <w:r>
      <w:rPr>
        <w:noProof/>
      </w:rPr>
      <w:pict w14:anchorId="6D462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4640" o:spid="_x0000_s32769" type="#_x0000_t136" style="position:absolute;margin-left:0;margin-top:0;width:464.05pt;height:176.3pt;rotation:315;z-index:-251656192;mso-position-horizontal:center;mso-position-horizontal-relative:margin;mso-position-vertical:center;mso-position-vertical-relative:margin" o:allowincell="f" fillcolor="silver" stroked="f">
          <v:fill opacity=".5"/>
          <v:textpath style="font-family:&quot;Calibri Light&quot;;font-size:1pt" string="REDACTED"/>
        </v:shape>
      </w:pict>
    </w:r>
    <w:r w:rsidR="00F8474C">
      <w:rPr>
        <w:noProof/>
        <w:lang w:val="en-GB" w:eastAsia="en-GB"/>
      </w:rPr>
      <w:drawing>
        <wp:anchor distT="0" distB="0" distL="114300" distR="114300" simplePos="0" relativeHeight="251658240" behindDoc="0" locked="0" layoutInCell="1" allowOverlap="1" wp14:anchorId="32F64A92" wp14:editId="32F64A93">
          <wp:simplePos x="0" y="0"/>
          <wp:positionH relativeFrom="column">
            <wp:posOffset>-718820</wp:posOffset>
          </wp:positionH>
          <wp:positionV relativeFrom="paragraph">
            <wp:posOffset>-266700</wp:posOffset>
          </wp:positionV>
          <wp:extent cx="1380490" cy="643255"/>
          <wp:effectExtent l="0" t="0" r="0" b="0"/>
          <wp:wrapSquare wrapText="bothSides"/>
          <wp:docPr id="4" name="Picture 4" descr="Dorset LEP master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set LEP master logo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643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F607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84618"/>
    <w:multiLevelType w:val="hybridMultilevel"/>
    <w:tmpl w:val="CFD84FD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C183855"/>
    <w:multiLevelType w:val="hybridMultilevel"/>
    <w:tmpl w:val="C2560944"/>
    <w:lvl w:ilvl="0" w:tplc="E856E3F8">
      <w:numFmt w:val="bullet"/>
      <w:lvlText w:val=""/>
      <w:lvlJc w:val="left"/>
      <w:pPr>
        <w:ind w:left="445" w:hanging="343"/>
      </w:pPr>
      <w:rPr>
        <w:rFonts w:hint="default"/>
        <w:w w:val="100"/>
      </w:rPr>
    </w:lvl>
    <w:lvl w:ilvl="1" w:tplc="43906718">
      <w:numFmt w:val="bullet"/>
      <w:lvlText w:val="•"/>
      <w:lvlJc w:val="left"/>
      <w:pPr>
        <w:ind w:left="1137" w:hanging="343"/>
      </w:pPr>
      <w:rPr>
        <w:rFonts w:hint="default"/>
      </w:rPr>
    </w:lvl>
    <w:lvl w:ilvl="2" w:tplc="9AD44F30">
      <w:numFmt w:val="bullet"/>
      <w:lvlText w:val="•"/>
      <w:lvlJc w:val="left"/>
      <w:pPr>
        <w:ind w:left="1835" w:hanging="343"/>
      </w:pPr>
      <w:rPr>
        <w:rFonts w:hint="default"/>
      </w:rPr>
    </w:lvl>
    <w:lvl w:ilvl="3" w:tplc="353A4282">
      <w:numFmt w:val="bullet"/>
      <w:lvlText w:val="•"/>
      <w:lvlJc w:val="left"/>
      <w:pPr>
        <w:ind w:left="2532" w:hanging="343"/>
      </w:pPr>
      <w:rPr>
        <w:rFonts w:hint="default"/>
      </w:rPr>
    </w:lvl>
    <w:lvl w:ilvl="4" w:tplc="C9A8BC8A">
      <w:numFmt w:val="bullet"/>
      <w:lvlText w:val="•"/>
      <w:lvlJc w:val="left"/>
      <w:pPr>
        <w:ind w:left="3230" w:hanging="343"/>
      </w:pPr>
      <w:rPr>
        <w:rFonts w:hint="default"/>
      </w:rPr>
    </w:lvl>
    <w:lvl w:ilvl="5" w:tplc="A53C9DE8">
      <w:numFmt w:val="bullet"/>
      <w:lvlText w:val="•"/>
      <w:lvlJc w:val="left"/>
      <w:pPr>
        <w:ind w:left="3928" w:hanging="343"/>
      </w:pPr>
      <w:rPr>
        <w:rFonts w:hint="default"/>
      </w:rPr>
    </w:lvl>
    <w:lvl w:ilvl="6" w:tplc="6408E326">
      <w:numFmt w:val="bullet"/>
      <w:lvlText w:val="•"/>
      <w:lvlJc w:val="left"/>
      <w:pPr>
        <w:ind w:left="4625" w:hanging="343"/>
      </w:pPr>
      <w:rPr>
        <w:rFonts w:hint="default"/>
      </w:rPr>
    </w:lvl>
    <w:lvl w:ilvl="7" w:tplc="B2A866DC">
      <w:numFmt w:val="bullet"/>
      <w:lvlText w:val="•"/>
      <w:lvlJc w:val="left"/>
      <w:pPr>
        <w:ind w:left="5323" w:hanging="343"/>
      </w:pPr>
      <w:rPr>
        <w:rFonts w:hint="default"/>
      </w:rPr>
    </w:lvl>
    <w:lvl w:ilvl="8" w:tplc="9FB8CA62">
      <w:numFmt w:val="bullet"/>
      <w:lvlText w:val="•"/>
      <w:lvlJc w:val="left"/>
      <w:pPr>
        <w:ind w:left="6020" w:hanging="343"/>
      </w:pPr>
      <w:rPr>
        <w:rFonts w:hint="default"/>
      </w:rPr>
    </w:lvl>
  </w:abstractNum>
  <w:abstractNum w:abstractNumId="3" w15:restartNumberingAfterBreak="0">
    <w:nsid w:val="0F393F6B"/>
    <w:multiLevelType w:val="hybridMultilevel"/>
    <w:tmpl w:val="5762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75842"/>
    <w:multiLevelType w:val="hybridMultilevel"/>
    <w:tmpl w:val="5D52735C"/>
    <w:lvl w:ilvl="0" w:tplc="1F4CF7F6">
      <w:start w:val="1"/>
      <w:numFmt w:val="bullet"/>
      <w:lvlText w:val=""/>
      <w:lvlJc w:val="left"/>
      <w:pPr>
        <w:ind w:left="720" w:hanging="360"/>
      </w:pPr>
      <w:rPr>
        <w:rFonts w:ascii="Symbol" w:hAnsi="Symbol" w:hint="default"/>
      </w:rPr>
    </w:lvl>
    <w:lvl w:ilvl="1" w:tplc="391A18D8">
      <w:start w:val="1"/>
      <w:numFmt w:val="bullet"/>
      <w:lvlText w:val="·"/>
      <w:lvlJc w:val="left"/>
      <w:pPr>
        <w:ind w:left="1440" w:hanging="360"/>
      </w:pPr>
      <w:rPr>
        <w:rFonts w:ascii="Symbol" w:hAnsi="Symbol" w:hint="default"/>
      </w:rPr>
    </w:lvl>
    <w:lvl w:ilvl="2" w:tplc="73144054">
      <w:start w:val="1"/>
      <w:numFmt w:val="bullet"/>
      <w:lvlText w:val=""/>
      <w:lvlJc w:val="left"/>
      <w:pPr>
        <w:ind w:left="2160" w:hanging="360"/>
      </w:pPr>
      <w:rPr>
        <w:rFonts w:ascii="Wingdings" w:hAnsi="Wingdings" w:hint="default"/>
      </w:rPr>
    </w:lvl>
    <w:lvl w:ilvl="3" w:tplc="484E61D0">
      <w:start w:val="1"/>
      <w:numFmt w:val="bullet"/>
      <w:lvlText w:val=""/>
      <w:lvlJc w:val="left"/>
      <w:pPr>
        <w:ind w:left="2880" w:hanging="360"/>
      </w:pPr>
      <w:rPr>
        <w:rFonts w:ascii="Symbol" w:hAnsi="Symbol" w:hint="default"/>
      </w:rPr>
    </w:lvl>
    <w:lvl w:ilvl="4" w:tplc="EBFEF604">
      <w:start w:val="1"/>
      <w:numFmt w:val="bullet"/>
      <w:lvlText w:val="o"/>
      <w:lvlJc w:val="left"/>
      <w:pPr>
        <w:ind w:left="3600" w:hanging="360"/>
      </w:pPr>
      <w:rPr>
        <w:rFonts w:ascii="Courier New" w:hAnsi="Courier New" w:hint="default"/>
      </w:rPr>
    </w:lvl>
    <w:lvl w:ilvl="5" w:tplc="A252A794">
      <w:start w:val="1"/>
      <w:numFmt w:val="bullet"/>
      <w:lvlText w:val=""/>
      <w:lvlJc w:val="left"/>
      <w:pPr>
        <w:ind w:left="4320" w:hanging="360"/>
      </w:pPr>
      <w:rPr>
        <w:rFonts w:ascii="Wingdings" w:hAnsi="Wingdings" w:hint="default"/>
      </w:rPr>
    </w:lvl>
    <w:lvl w:ilvl="6" w:tplc="79760D2E">
      <w:start w:val="1"/>
      <w:numFmt w:val="bullet"/>
      <w:lvlText w:val=""/>
      <w:lvlJc w:val="left"/>
      <w:pPr>
        <w:ind w:left="5040" w:hanging="360"/>
      </w:pPr>
      <w:rPr>
        <w:rFonts w:ascii="Symbol" w:hAnsi="Symbol" w:hint="default"/>
      </w:rPr>
    </w:lvl>
    <w:lvl w:ilvl="7" w:tplc="EF181C8C">
      <w:start w:val="1"/>
      <w:numFmt w:val="bullet"/>
      <w:lvlText w:val="o"/>
      <w:lvlJc w:val="left"/>
      <w:pPr>
        <w:ind w:left="5760" w:hanging="360"/>
      </w:pPr>
      <w:rPr>
        <w:rFonts w:ascii="Courier New" w:hAnsi="Courier New" w:hint="default"/>
      </w:rPr>
    </w:lvl>
    <w:lvl w:ilvl="8" w:tplc="9A702FAC">
      <w:start w:val="1"/>
      <w:numFmt w:val="bullet"/>
      <w:lvlText w:val=""/>
      <w:lvlJc w:val="left"/>
      <w:pPr>
        <w:ind w:left="6480" w:hanging="360"/>
      </w:pPr>
      <w:rPr>
        <w:rFonts w:ascii="Wingdings" w:hAnsi="Wingdings" w:hint="default"/>
      </w:rPr>
    </w:lvl>
  </w:abstractNum>
  <w:abstractNum w:abstractNumId="5" w15:restartNumberingAfterBreak="0">
    <w:nsid w:val="253A56AE"/>
    <w:multiLevelType w:val="hybridMultilevel"/>
    <w:tmpl w:val="2F7638C6"/>
    <w:lvl w:ilvl="0" w:tplc="75CCAA0A">
      <w:start w:val="1"/>
      <w:numFmt w:val="bullet"/>
      <w:lvlText w:val=""/>
      <w:lvlJc w:val="left"/>
      <w:pPr>
        <w:ind w:left="720" w:hanging="360"/>
      </w:pPr>
      <w:rPr>
        <w:rFonts w:ascii="Symbol" w:hAnsi="Symbol" w:hint="default"/>
      </w:rPr>
    </w:lvl>
    <w:lvl w:ilvl="1" w:tplc="B6AC6DE6">
      <w:start w:val="1"/>
      <w:numFmt w:val="bullet"/>
      <w:lvlText w:val="o"/>
      <w:lvlJc w:val="left"/>
      <w:pPr>
        <w:ind w:left="1440" w:hanging="360"/>
      </w:pPr>
      <w:rPr>
        <w:rFonts w:ascii="Courier New" w:hAnsi="Courier New" w:hint="default"/>
      </w:rPr>
    </w:lvl>
    <w:lvl w:ilvl="2" w:tplc="9C9A590A">
      <w:start w:val="1"/>
      <w:numFmt w:val="bullet"/>
      <w:lvlText w:val=""/>
      <w:lvlJc w:val="left"/>
      <w:pPr>
        <w:ind w:left="2160" w:hanging="360"/>
      </w:pPr>
      <w:rPr>
        <w:rFonts w:ascii="Wingdings" w:hAnsi="Wingdings" w:hint="default"/>
      </w:rPr>
    </w:lvl>
    <w:lvl w:ilvl="3" w:tplc="2E225936">
      <w:start w:val="1"/>
      <w:numFmt w:val="bullet"/>
      <w:lvlText w:val=""/>
      <w:lvlJc w:val="left"/>
      <w:pPr>
        <w:ind w:left="2880" w:hanging="360"/>
      </w:pPr>
      <w:rPr>
        <w:rFonts w:ascii="Symbol" w:hAnsi="Symbol" w:hint="default"/>
      </w:rPr>
    </w:lvl>
    <w:lvl w:ilvl="4" w:tplc="DA0EDAEC">
      <w:start w:val="1"/>
      <w:numFmt w:val="bullet"/>
      <w:lvlText w:val="o"/>
      <w:lvlJc w:val="left"/>
      <w:pPr>
        <w:ind w:left="3600" w:hanging="360"/>
      </w:pPr>
      <w:rPr>
        <w:rFonts w:ascii="Courier New" w:hAnsi="Courier New" w:hint="default"/>
      </w:rPr>
    </w:lvl>
    <w:lvl w:ilvl="5" w:tplc="4210DBCE">
      <w:start w:val="1"/>
      <w:numFmt w:val="bullet"/>
      <w:lvlText w:val=""/>
      <w:lvlJc w:val="left"/>
      <w:pPr>
        <w:ind w:left="4320" w:hanging="360"/>
      </w:pPr>
      <w:rPr>
        <w:rFonts w:ascii="Wingdings" w:hAnsi="Wingdings" w:hint="default"/>
      </w:rPr>
    </w:lvl>
    <w:lvl w:ilvl="6" w:tplc="EFD44CD0">
      <w:start w:val="1"/>
      <w:numFmt w:val="bullet"/>
      <w:lvlText w:val=""/>
      <w:lvlJc w:val="left"/>
      <w:pPr>
        <w:ind w:left="5040" w:hanging="360"/>
      </w:pPr>
      <w:rPr>
        <w:rFonts w:ascii="Symbol" w:hAnsi="Symbol" w:hint="default"/>
      </w:rPr>
    </w:lvl>
    <w:lvl w:ilvl="7" w:tplc="2962D740">
      <w:start w:val="1"/>
      <w:numFmt w:val="bullet"/>
      <w:lvlText w:val="o"/>
      <w:lvlJc w:val="left"/>
      <w:pPr>
        <w:ind w:left="5760" w:hanging="360"/>
      </w:pPr>
      <w:rPr>
        <w:rFonts w:ascii="Courier New" w:hAnsi="Courier New" w:hint="default"/>
      </w:rPr>
    </w:lvl>
    <w:lvl w:ilvl="8" w:tplc="41665878">
      <w:start w:val="1"/>
      <w:numFmt w:val="bullet"/>
      <w:lvlText w:val=""/>
      <w:lvlJc w:val="left"/>
      <w:pPr>
        <w:ind w:left="6480" w:hanging="360"/>
      </w:pPr>
      <w:rPr>
        <w:rFonts w:ascii="Wingdings" w:hAnsi="Wingdings" w:hint="default"/>
      </w:rPr>
    </w:lvl>
  </w:abstractNum>
  <w:abstractNum w:abstractNumId="6" w15:restartNumberingAfterBreak="0">
    <w:nsid w:val="298503CF"/>
    <w:multiLevelType w:val="multilevel"/>
    <w:tmpl w:val="49C0D750"/>
    <w:lvl w:ilvl="0">
      <w:start w:val="1"/>
      <w:numFmt w:val="decimal"/>
      <w:pStyle w:val="MainBody"/>
      <w:lvlText w:val="%1."/>
      <w:lvlJc w:val="left"/>
      <w:pPr>
        <w:tabs>
          <w:tab w:val="num" w:pos="0"/>
        </w:tabs>
        <w:ind w:left="0" w:hanging="720"/>
      </w:pPr>
      <w:rPr>
        <w:rFonts w:hint="default"/>
        <w:i w:val="0"/>
      </w:rPr>
    </w:lvl>
    <w:lvl w:ilvl="1">
      <w:start w:val="1"/>
      <w:numFmt w:val="decimal"/>
      <w:lvlText w:val="%1.%2"/>
      <w:lvlJc w:val="left"/>
      <w:pPr>
        <w:tabs>
          <w:tab w:val="num" w:pos="0"/>
        </w:tabs>
        <w:ind w:left="720" w:hanging="720"/>
      </w:pPr>
      <w:rPr>
        <w:rFonts w:hint="default"/>
        <w:b w:val="0"/>
        <w:i w:val="0"/>
      </w:rPr>
    </w:lvl>
    <w:lvl w:ilvl="2">
      <w:start w:val="1"/>
      <w:numFmt w:val="decimal"/>
      <w:lvlRestart w:val="1"/>
      <w:lvlText w:val="%1.%2.%3"/>
      <w:lvlJc w:val="left"/>
      <w:pPr>
        <w:tabs>
          <w:tab w:val="num" w:pos="414"/>
        </w:tabs>
        <w:ind w:left="981" w:hanging="567"/>
      </w:pPr>
      <w:rPr>
        <w:rFonts w:hint="default"/>
      </w:rPr>
    </w:lvl>
    <w:lvl w:ilvl="3">
      <w:start w:val="1"/>
      <w:numFmt w:val="decimal"/>
      <w:lvlText w:val="%1.%2.%3.%4"/>
      <w:lvlJc w:val="left"/>
      <w:pPr>
        <w:tabs>
          <w:tab w:val="num" w:pos="360"/>
        </w:tabs>
        <w:ind w:left="360" w:hanging="108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720"/>
        </w:tabs>
        <w:ind w:left="720" w:hanging="144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1080" w:hanging="1800"/>
      </w:pPr>
      <w:rPr>
        <w:rFonts w:hint="default"/>
      </w:rPr>
    </w:lvl>
    <w:lvl w:ilvl="8">
      <w:start w:val="1"/>
      <w:numFmt w:val="decimal"/>
      <w:lvlText w:val="%1.%2.%3.%4.%5.%6.%7.%8.%9"/>
      <w:lvlJc w:val="left"/>
      <w:pPr>
        <w:tabs>
          <w:tab w:val="num" w:pos="1080"/>
        </w:tabs>
        <w:ind w:left="1080" w:hanging="1800"/>
      </w:pPr>
      <w:rPr>
        <w:rFonts w:hint="default"/>
      </w:rPr>
    </w:lvl>
  </w:abstractNum>
  <w:abstractNum w:abstractNumId="7" w15:restartNumberingAfterBreak="0">
    <w:nsid w:val="2C502C05"/>
    <w:multiLevelType w:val="hybridMultilevel"/>
    <w:tmpl w:val="EF94AD06"/>
    <w:lvl w:ilvl="0" w:tplc="6004D698">
      <w:start w:val="1"/>
      <w:numFmt w:val="bullet"/>
      <w:lvlText w:val=""/>
      <w:lvlJc w:val="left"/>
      <w:pPr>
        <w:ind w:left="720" w:hanging="360"/>
      </w:pPr>
      <w:rPr>
        <w:rFonts w:ascii="Symbol" w:hAnsi="Symbol" w:hint="default"/>
      </w:rPr>
    </w:lvl>
    <w:lvl w:ilvl="1" w:tplc="032C110A">
      <w:start w:val="1"/>
      <w:numFmt w:val="bullet"/>
      <w:lvlText w:val="·"/>
      <w:lvlJc w:val="left"/>
      <w:pPr>
        <w:ind w:left="1440" w:hanging="360"/>
      </w:pPr>
      <w:rPr>
        <w:rFonts w:ascii="Symbol" w:hAnsi="Symbol" w:hint="default"/>
      </w:rPr>
    </w:lvl>
    <w:lvl w:ilvl="2" w:tplc="EDE2BFE8">
      <w:start w:val="1"/>
      <w:numFmt w:val="bullet"/>
      <w:lvlText w:val=""/>
      <w:lvlJc w:val="left"/>
      <w:pPr>
        <w:ind w:left="2160" w:hanging="360"/>
      </w:pPr>
      <w:rPr>
        <w:rFonts w:ascii="Wingdings" w:hAnsi="Wingdings" w:hint="default"/>
      </w:rPr>
    </w:lvl>
    <w:lvl w:ilvl="3" w:tplc="A91E7882">
      <w:start w:val="1"/>
      <w:numFmt w:val="bullet"/>
      <w:lvlText w:val=""/>
      <w:lvlJc w:val="left"/>
      <w:pPr>
        <w:ind w:left="2880" w:hanging="360"/>
      </w:pPr>
      <w:rPr>
        <w:rFonts w:ascii="Symbol" w:hAnsi="Symbol" w:hint="default"/>
      </w:rPr>
    </w:lvl>
    <w:lvl w:ilvl="4" w:tplc="B7A835A2">
      <w:start w:val="1"/>
      <w:numFmt w:val="bullet"/>
      <w:lvlText w:val="o"/>
      <w:lvlJc w:val="left"/>
      <w:pPr>
        <w:ind w:left="3600" w:hanging="360"/>
      </w:pPr>
      <w:rPr>
        <w:rFonts w:ascii="Courier New" w:hAnsi="Courier New" w:hint="default"/>
      </w:rPr>
    </w:lvl>
    <w:lvl w:ilvl="5" w:tplc="EEF01578">
      <w:start w:val="1"/>
      <w:numFmt w:val="bullet"/>
      <w:lvlText w:val=""/>
      <w:lvlJc w:val="left"/>
      <w:pPr>
        <w:ind w:left="4320" w:hanging="360"/>
      </w:pPr>
      <w:rPr>
        <w:rFonts w:ascii="Wingdings" w:hAnsi="Wingdings" w:hint="default"/>
      </w:rPr>
    </w:lvl>
    <w:lvl w:ilvl="6" w:tplc="E9FC14F8">
      <w:start w:val="1"/>
      <w:numFmt w:val="bullet"/>
      <w:lvlText w:val=""/>
      <w:lvlJc w:val="left"/>
      <w:pPr>
        <w:ind w:left="5040" w:hanging="360"/>
      </w:pPr>
      <w:rPr>
        <w:rFonts w:ascii="Symbol" w:hAnsi="Symbol" w:hint="default"/>
      </w:rPr>
    </w:lvl>
    <w:lvl w:ilvl="7" w:tplc="DE6C9002">
      <w:start w:val="1"/>
      <w:numFmt w:val="bullet"/>
      <w:lvlText w:val="o"/>
      <w:lvlJc w:val="left"/>
      <w:pPr>
        <w:ind w:left="5760" w:hanging="360"/>
      </w:pPr>
      <w:rPr>
        <w:rFonts w:ascii="Courier New" w:hAnsi="Courier New" w:hint="default"/>
      </w:rPr>
    </w:lvl>
    <w:lvl w:ilvl="8" w:tplc="356CD994">
      <w:start w:val="1"/>
      <w:numFmt w:val="bullet"/>
      <w:lvlText w:val=""/>
      <w:lvlJc w:val="left"/>
      <w:pPr>
        <w:ind w:left="6480" w:hanging="360"/>
      </w:pPr>
      <w:rPr>
        <w:rFonts w:ascii="Wingdings" w:hAnsi="Wingdings" w:hint="default"/>
      </w:rPr>
    </w:lvl>
  </w:abstractNum>
  <w:abstractNum w:abstractNumId="8" w15:restartNumberingAfterBreak="0">
    <w:nsid w:val="31AB2444"/>
    <w:multiLevelType w:val="hybridMultilevel"/>
    <w:tmpl w:val="BF942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CE2CD5"/>
    <w:multiLevelType w:val="hybridMultilevel"/>
    <w:tmpl w:val="4454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531D33"/>
    <w:multiLevelType w:val="hybridMultilevel"/>
    <w:tmpl w:val="95508AB6"/>
    <w:lvl w:ilvl="0" w:tplc="08090001">
      <w:start w:val="1"/>
      <w:numFmt w:val="bullet"/>
      <w:lvlText w:val=""/>
      <w:lvlJc w:val="left"/>
      <w:pPr>
        <w:ind w:left="1080" w:hanging="360"/>
      </w:pPr>
      <w:rPr>
        <w:rFonts w:ascii="Symbol" w:hAnsi="Symbol" w:hint="default"/>
      </w:rPr>
    </w:lvl>
    <w:lvl w:ilvl="1" w:tplc="0C8CB1E8">
      <w:numFmt w:val="bullet"/>
      <w:lvlText w:val="-"/>
      <w:lvlJc w:val="left"/>
      <w:pPr>
        <w:ind w:left="2340" w:hanging="900"/>
      </w:pPr>
      <w:rPr>
        <w:rFonts w:ascii="Century Gothic" w:eastAsia="Times New Roman" w:hAnsi="Century Gothic"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D9F4FF3"/>
    <w:multiLevelType w:val="hybridMultilevel"/>
    <w:tmpl w:val="D1203E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E90656B"/>
    <w:multiLevelType w:val="hybridMultilevel"/>
    <w:tmpl w:val="33D0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012FD4"/>
    <w:multiLevelType w:val="hybridMultilevel"/>
    <w:tmpl w:val="15BE9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1513F4"/>
    <w:multiLevelType w:val="multilevel"/>
    <w:tmpl w:val="CB180796"/>
    <w:lvl w:ilvl="0">
      <w:start w:val="1"/>
      <w:numFmt w:val="none"/>
      <w:lvlText w:val=""/>
      <w:lvlJc w:val="left"/>
      <w:pPr>
        <w:tabs>
          <w:tab w:val="num" w:pos="510"/>
        </w:tabs>
        <w:ind w:left="510" w:hanging="510"/>
      </w:pPr>
      <w:rPr>
        <w:rFonts w:ascii="Times New Roman" w:hAnsi="Times New Roman" w:hint="default"/>
        <w:b w:val="0"/>
        <w:i w:val="0"/>
        <w:sz w:val="20"/>
      </w:rPr>
    </w:lvl>
    <w:lvl w:ilvl="1">
      <w:start w:val="1"/>
      <w:numFmt w:val="decimal"/>
      <w:pStyle w:val="Heading2"/>
      <w:isLgl/>
      <w:lvlText w:val="%1%2"/>
      <w:lvlJc w:val="left"/>
      <w:pPr>
        <w:tabs>
          <w:tab w:val="num" w:pos="567"/>
        </w:tabs>
        <w:ind w:left="567" w:hanging="567"/>
      </w:pPr>
      <w:rPr>
        <w:rFonts w:ascii="Arial" w:hAnsi="Arial" w:hint="default"/>
        <w:b/>
        <w:i w:val="0"/>
        <w:caps w:val="0"/>
        <w:strike w:val="0"/>
        <w:dstrike w:val="0"/>
        <w:vanish w:val="0"/>
        <w:color w:val="auto"/>
        <w:sz w:val="24"/>
        <w:szCs w:val="24"/>
        <w:u w:val="none"/>
        <w:vertAlign w:val="baseline"/>
      </w:rPr>
    </w:lvl>
    <w:lvl w:ilvl="2">
      <w:start w:val="1"/>
      <w:numFmt w:val="decimal"/>
      <w:pStyle w:val="Heading3"/>
      <w:lvlText w:val="%1%2.%3"/>
      <w:lvlJc w:val="left"/>
      <w:pPr>
        <w:tabs>
          <w:tab w:val="num" w:pos="567"/>
        </w:tabs>
        <w:ind w:left="567" w:hanging="567"/>
      </w:pPr>
      <w:rPr>
        <w:rFonts w:ascii="Times New Roman" w:hAnsi="Times New Roman" w:hint="default"/>
        <w:b w:val="0"/>
        <w:i w:val="0"/>
        <w:sz w:val="20"/>
        <w:szCs w:val="20"/>
      </w:rPr>
    </w:lvl>
    <w:lvl w:ilvl="3">
      <w:start w:val="1"/>
      <w:numFmt w:val="decimal"/>
      <w:lvlText w:val="%1%2.%3.%4"/>
      <w:lvlJc w:val="left"/>
      <w:pPr>
        <w:tabs>
          <w:tab w:val="num" w:pos="567"/>
        </w:tabs>
        <w:ind w:left="567" w:hanging="567"/>
      </w:pPr>
      <w:rPr>
        <w:rFonts w:ascii="Times New Roman" w:hAnsi="Times New Roman" w:hint="default"/>
        <w:b w:val="0"/>
        <w:i w:val="0"/>
        <w:sz w:val="20"/>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13B23E7"/>
    <w:multiLevelType w:val="hybridMultilevel"/>
    <w:tmpl w:val="0A7C7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18F3A5D"/>
    <w:multiLevelType w:val="hybridMultilevel"/>
    <w:tmpl w:val="9630358E"/>
    <w:lvl w:ilvl="0" w:tplc="08090001">
      <w:start w:val="1"/>
      <w:numFmt w:val="bullet"/>
      <w:lvlText w:val=""/>
      <w:lvlJc w:val="left"/>
      <w:pPr>
        <w:ind w:left="2945" w:hanging="360"/>
      </w:pPr>
      <w:rPr>
        <w:rFonts w:ascii="Symbol" w:hAnsi="Symbol" w:hint="default"/>
      </w:rPr>
    </w:lvl>
    <w:lvl w:ilvl="1" w:tplc="08090003">
      <w:start w:val="1"/>
      <w:numFmt w:val="bullet"/>
      <w:lvlText w:val="o"/>
      <w:lvlJc w:val="left"/>
      <w:pPr>
        <w:ind w:left="3665" w:hanging="360"/>
      </w:pPr>
      <w:rPr>
        <w:rFonts w:ascii="Courier New" w:hAnsi="Courier New" w:cs="Courier New" w:hint="default"/>
      </w:rPr>
    </w:lvl>
    <w:lvl w:ilvl="2" w:tplc="08090005" w:tentative="1">
      <w:start w:val="1"/>
      <w:numFmt w:val="bullet"/>
      <w:lvlText w:val=""/>
      <w:lvlJc w:val="left"/>
      <w:pPr>
        <w:ind w:left="4385" w:hanging="360"/>
      </w:pPr>
      <w:rPr>
        <w:rFonts w:ascii="Wingdings" w:hAnsi="Wingdings" w:hint="default"/>
      </w:rPr>
    </w:lvl>
    <w:lvl w:ilvl="3" w:tplc="08090001" w:tentative="1">
      <w:start w:val="1"/>
      <w:numFmt w:val="bullet"/>
      <w:lvlText w:val=""/>
      <w:lvlJc w:val="left"/>
      <w:pPr>
        <w:ind w:left="5105" w:hanging="360"/>
      </w:pPr>
      <w:rPr>
        <w:rFonts w:ascii="Symbol" w:hAnsi="Symbol" w:hint="default"/>
      </w:rPr>
    </w:lvl>
    <w:lvl w:ilvl="4" w:tplc="08090003" w:tentative="1">
      <w:start w:val="1"/>
      <w:numFmt w:val="bullet"/>
      <w:lvlText w:val="o"/>
      <w:lvlJc w:val="left"/>
      <w:pPr>
        <w:ind w:left="5825" w:hanging="360"/>
      </w:pPr>
      <w:rPr>
        <w:rFonts w:ascii="Courier New" w:hAnsi="Courier New" w:cs="Courier New" w:hint="default"/>
      </w:rPr>
    </w:lvl>
    <w:lvl w:ilvl="5" w:tplc="08090005" w:tentative="1">
      <w:start w:val="1"/>
      <w:numFmt w:val="bullet"/>
      <w:lvlText w:val=""/>
      <w:lvlJc w:val="left"/>
      <w:pPr>
        <w:ind w:left="6545" w:hanging="360"/>
      </w:pPr>
      <w:rPr>
        <w:rFonts w:ascii="Wingdings" w:hAnsi="Wingdings" w:hint="default"/>
      </w:rPr>
    </w:lvl>
    <w:lvl w:ilvl="6" w:tplc="08090001" w:tentative="1">
      <w:start w:val="1"/>
      <w:numFmt w:val="bullet"/>
      <w:lvlText w:val=""/>
      <w:lvlJc w:val="left"/>
      <w:pPr>
        <w:ind w:left="7265" w:hanging="360"/>
      </w:pPr>
      <w:rPr>
        <w:rFonts w:ascii="Symbol" w:hAnsi="Symbol" w:hint="default"/>
      </w:rPr>
    </w:lvl>
    <w:lvl w:ilvl="7" w:tplc="08090003" w:tentative="1">
      <w:start w:val="1"/>
      <w:numFmt w:val="bullet"/>
      <w:lvlText w:val="o"/>
      <w:lvlJc w:val="left"/>
      <w:pPr>
        <w:ind w:left="7985" w:hanging="360"/>
      </w:pPr>
      <w:rPr>
        <w:rFonts w:ascii="Courier New" w:hAnsi="Courier New" w:cs="Courier New" w:hint="default"/>
      </w:rPr>
    </w:lvl>
    <w:lvl w:ilvl="8" w:tplc="08090005" w:tentative="1">
      <w:start w:val="1"/>
      <w:numFmt w:val="bullet"/>
      <w:lvlText w:val=""/>
      <w:lvlJc w:val="left"/>
      <w:pPr>
        <w:ind w:left="8705" w:hanging="360"/>
      </w:pPr>
      <w:rPr>
        <w:rFonts w:ascii="Wingdings" w:hAnsi="Wingdings" w:hint="default"/>
      </w:rPr>
    </w:lvl>
  </w:abstractNum>
  <w:abstractNum w:abstractNumId="17" w15:restartNumberingAfterBreak="0">
    <w:nsid w:val="484C5610"/>
    <w:multiLevelType w:val="hybridMultilevel"/>
    <w:tmpl w:val="B27AA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86926"/>
    <w:multiLevelType w:val="multilevel"/>
    <w:tmpl w:val="86FE1EDA"/>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D4D520F"/>
    <w:multiLevelType w:val="hybridMultilevel"/>
    <w:tmpl w:val="249CF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866A83"/>
    <w:multiLevelType w:val="hybridMultilevel"/>
    <w:tmpl w:val="4642D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871CD9"/>
    <w:multiLevelType w:val="hybridMultilevel"/>
    <w:tmpl w:val="D58CDD4C"/>
    <w:lvl w:ilvl="0" w:tplc="42621E1A">
      <w:start w:val="1"/>
      <w:numFmt w:val="bullet"/>
      <w:lvlText w:val=""/>
      <w:lvlJc w:val="left"/>
      <w:pPr>
        <w:ind w:left="720" w:hanging="360"/>
      </w:pPr>
      <w:rPr>
        <w:rFonts w:ascii="Symbol" w:hAnsi="Symbol" w:hint="default"/>
      </w:rPr>
    </w:lvl>
    <w:lvl w:ilvl="1" w:tplc="3502E4DA">
      <w:start w:val="1"/>
      <w:numFmt w:val="bullet"/>
      <w:lvlText w:val="o"/>
      <w:lvlJc w:val="left"/>
      <w:pPr>
        <w:ind w:left="1440" w:hanging="360"/>
      </w:pPr>
      <w:rPr>
        <w:rFonts w:ascii="Courier New" w:hAnsi="Courier New" w:hint="default"/>
      </w:rPr>
    </w:lvl>
    <w:lvl w:ilvl="2" w:tplc="4446A9D4">
      <w:start w:val="1"/>
      <w:numFmt w:val="bullet"/>
      <w:lvlText w:val=""/>
      <w:lvlJc w:val="left"/>
      <w:pPr>
        <w:ind w:left="2160" w:hanging="360"/>
      </w:pPr>
      <w:rPr>
        <w:rFonts w:ascii="Wingdings" w:hAnsi="Wingdings" w:hint="default"/>
      </w:rPr>
    </w:lvl>
    <w:lvl w:ilvl="3" w:tplc="D77E89A6">
      <w:start w:val="1"/>
      <w:numFmt w:val="bullet"/>
      <w:lvlText w:val=""/>
      <w:lvlJc w:val="left"/>
      <w:pPr>
        <w:ind w:left="2880" w:hanging="360"/>
      </w:pPr>
      <w:rPr>
        <w:rFonts w:ascii="Symbol" w:hAnsi="Symbol" w:hint="default"/>
      </w:rPr>
    </w:lvl>
    <w:lvl w:ilvl="4" w:tplc="2E0E483A">
      <w:start w:val="1"/>
      <w:numFmt w:val="bullet"/>
      <w:lvlText w:val="o"/>
      <w:lvlJc w:val="left"/>
      <w:pPr>
        <w:ind w:left="3600" w:hanging="360"/>
      </w:pPr>
      <w:rPr>
        <w:rFonts w:ascii="Courier New" w:hAnsi="Courier New" w:hint="default"/>
      </w:rPr>
    </w:lvl>
    <w:lvl w:ilvl="5" w:tplc="5FBE77E6">
      <w:start w:val="1"/>
      <w:numFmt w:val="bullet"/>
      <w:lvlText w:val=""/>
      <w:lvlJc w:val="left"/>
      <w:pPr>
        <w:ind w:left="4320" w:hanging="360"/>
      </w:pPr>
      <w:rPr>
        <w:rFonts w:ascii="Wingdings" w:hAnsi="Wingdings" w:hint="default"/>
      </w:rPr>
    </w:lvl>
    <w:lvl w:ilvl="6" w:tplc="2A22D58C">
      <w:start w:val="1"/>
      <w:numFmt w:val="bullet"/>
      <w:lvlText w:val=""/>
      <w:lvlJc w:val="left"/>
      <w:pPr>
        <w:ind w:left="5040" w:hanging="360"/>
      </w:pPr>
      <w:rPr>
        <w:rFonts w:ascii="Symbol" w:hAnsi="Symbol" w:hint="default"/>
      </w:rPr>
    </w:lvl>
    <w:lvl w:ilvl="7" w:tplc="F1387F14">
      <w:start w:val="1"/>
      <w:numFmt w:val="bullet"/>
      <w:lvlText w:val="o"/>
      <w:lvlJc w:val="left"/>
      <w:pPr>
        <w:ind w:left="5760" w:hanging="360"/>
      </w:pPr>
      <w:rPr>
        <w:rFonts w:ascii="Courier New" w:hAnsi="Courier New" w:hint="default"/>
      </w:rPr>
    </w:lvl>
    <w:lvl w:ilvl="8" w:tplc="AB487FCC">
      <w:start w:val="1"/>
      <w:numFmt w:val="bullet"/>
      <w:lvlText w:val=""/>
      <w:lvlJc w:val="left"/>
      <w:pPr>
        <w:ind w:left="6480" w:hanging="360"/>
      </w:pPr>
      <w:rPr>
        <w:rFonts w:ascii="Wingdings" w:hAnsi="Wingdings" w:hint="default"/>
      </w:rPr>
    </w:lvl>
  </w:abstractNum>
  <w:abstractNum w:abstractNumId="22" w15:restartNumberingAfterBreak="0">
    <w:nsid w:val="60C375BC"/>
    <w:multiLevelType w:val="hybridMultilevel"/>
    <w:tmpl w:val="22C89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5FE0967"/>
    <w:multiLevelType w:val="hybridMultilevel"/>
    <w:tmpl w:val="AE441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C06605"/>
    <w:multiLevelType w:val="hybridMultilevel"/>
    <w:tmpl w:val="33DC0CA8"/>
    <w:lvl w:ilvl="0" w:tplc="C9E4D97C">
      <w:start w:val="1"/>
      <w:numFmt w:val="decimal"/>
      <w:lvlText w:val="%1."/>
      <w:lvlJc w:val="left"/>
      <w:pPr>
        <w:ind w:left="460" w:hanging="360"/>
      </w:pPr>
      <w:rPr>
        <w:rFonts w:ascii="Century Gothic" w:eastAsia="Century Gothic" w:hAnsi="Century Gothic" w:cs="Century Gothic" w:hint="default"/>
        <w:b/>
        <w:bCs/>
        <w:i w:val="0"/>
        <w:iCs w:val="0"/>
        <w:spacing w:val="0"/>
        <w:w w:val="99"/>
        <w:sz w:val="20"/>
        <w:szCs w:val="20"/>
        <w:lang w:val="en-GB" w:eastAsia="en-US" w:bidi="ar-SA"/>
      </w:rPr>
    </w:lvl>
    <w:lvl w:ilvl="1" w:tplc="F210CEAA">
      <w:numFmt w:val="bullet"/>
      <w:lvlText w:val=""/>
      <w:lvlJc w:val="left"/>
      <w:pPr>
        <w:ind w:left="820" w:hanging="360"/>
      </w:pPr>
      <w:rPr>
        <w:rFonts w:ascii="Symbol" w:eastAsia="Symbol" w:hAnsi="Symbol" w:cs="Symbol" w:hint="default"/>
        <w:b w:val="0"/>
        <w:bCs w:val="0"/>
        <w:i w:val="0"/>
        <w:iCs w:val="0"/>
        <w:w w:val="99"/>
        <w:sz w:val="20"/>
        <w:szCs w:val="20"/>
        <w:lang w:val="en-GB" w:eastAsia="en-US" w:bidi="ar-SA"/>
      </w:rPr>
    </w:lvl>
    <w:lvl w:ilvl="2" w:tplc="F27404CC">
      <w:numFmt w:val="bullet"/>
      <w:lvlText w:val="•"/>
      <w:lvlJc w:val="left"/>
      <w:pPr>
        <w:ind w:left="1789" w:hanging="360"/>
      </w:pPr>
      <w:rPr>
        <w:rFonts w:hint="default"/>
        <w:lang w:val="en-GB" w:eastAsia="en-US" w:bidi="ar-SA"/>
      </w:rPr>
    </w:lvl>
    <w:lvl w:ilvl="3" w:tplc="7CBA7C24">
      <w:numFmt w:val="bullet"/>
      <w:lvlText w:val="•"/>
      <w:lvlJc w:val="left"/>
      <w:pPr>
        <w:ind w:left="2759" w:hanging="360"/>
      </w:pPr>
      <w:rPr>
        <w:rFonts w:hint="default"/>
        <w:lang w:val="en-GB" w:eastAsia="en-US" w:bidi="ar-SA"/>
      </w:rPr>
    </w:lvl>
    <w:lvl w:ilvl="4" w:tplc="0B8C800E">
      <w:numFmt w:val="bullet"/>
      <w:lvlText w:val="•"/>
      <w:lvlJc w:val="left"/>
      <w:pPr>
        <w:ind w:left="3728" w:hanging="360"/>
      </w:pPr>
      <w:rPr>
        <w:rFonts w:hint="default"/>
        <w:lang w:val="en-GB" w:eastAsia="en-US" w:bidi="ar-SA"/>
      </w:rPr>
    </w:lvl>
    <w:lvl w:ilvl="5" w:tplc="34C60CE2">
      <w:numFmt w:val="bullet"/>
      <w:lvlText w:val="•"/>
      <w:lvlJc w:val="left"/>
      <w:pPr>
        <w:ind w:left="4698" w:hanging="360"/>
      </w:pPr>
      <w:rPr>
        <w:rFonts w:hint="default"/>
        <w:lang w:val="en-GB" w:eastAsia="en-US" w:bidi="ar-SA"/>
      </w:rPr>
    </w:lvl>
    <w:lvl w:ilvl="6" w:tplc="BEFA02A6">
      <w:numFmt w:val="bullet"/>
      <w:lvlText w:val="•"/>
      <w:lvlJc w:val="left"/>
      <w:pPr>
        <w:ind w:left="5668" w:hanging="360"/>
      </w:pPr>
      <w:rPr>
        <w:rFonts w:hint="default"/>
        <w:lang w:val="en-GB" w:eastAsia="en-US" w:bidi="ar-SA"/>
      </w:rPr>
    </w:lvl>
    <w:lvl w:ilvl="7" w:tplc="F580B204">
      <w:numFmt w:val="bullet"/>
      <w:lvlText w:val="•"/>
      <w:lvlJc w:val="left"/>
      <w:pPr>
        <w:ind w:left="6637" w:hanging="360"/>
      </w:pPr>
      <w:rPr>
        <w:rFonts w:hint="default"/>
        <w:lang w:val="en-GB" w:eastAsia="en-US" w:bidi="ar-SA"/>
      </w:rPr>
    </w:lvl>
    <w:lvl w:ilvl="8" w:tplc="EC16CDAA">
      <w:numFmt w:val="bullet"/>
      <w:lvlText w:val="•"/>
      <w:lvlJc w:val="left"/>
      <w:pPr>
        <w:ind w:left="7607" w:hanging="360"/>
      </w:pPr>
      <w:rPr>
        <w:rFonts w:hint="default"/>
        <w:lang w:val="en-GB" w:eastAsia="en-US" w:bidi="ar-SA"/>
      </w:rPr>
    </w:lvl>
  </w:abstractNum>
  <w:abstractNum w:abstractNumId="25" w15:restartNumberingAfterBreak="0">
    <w:nsid w:val="7F9C58C8"/>
    <w:multiLevelType w:val="hybridMultilevel"/>
    <w:tmpl w:val="52D2C994"/>
    <w:lvl w:ilvl="0" w:tplc="BACCD510">
      <w:start w:val="1"/>
      <w:numFmt w:val="bullet"/>
      <w:lvlText w:val="•"/>
      <w:lvlJc w:val="left"/>
      <w:pPr>
        <w:tabs>
          <w:tab w:val="num" w:pos="720"/>
        </w:tabs>
        <w:ind w:left="720" w:hanging="360"/>
      </w:pPr>
      <w:rPr>
        <w:rFonts w:ascii="Arial" w:hAnsi="Arial" w:hint="default"/>
      </w:rPr>
    </w:lvl>
    <w:lvl w:ilvl="1" w:tplc="3D125FC0" w:tentative="1">
      <w:start w:val="1"/>
      <w:numFmt w:val="bullet"/>
      <w:lvlText w:val="•"/>
      <w:lvlJc w:val="left"/>
      <w:pPr>
        <w:tabs>
          <w:tab w:val="num" w:pos="1440"/>
        </w:tabs>
        <w:ind w:left="1440" w:hanging="360"/>
      </w:pPr>
      <w:rPr>
        <w:rFonts w:ascii="Arial" w:hAnsi="Arial" w:hint="default"/>
      </w:rPr>
    </w:lvl>
    <w:lvl w:ilvl="2" w:tplc="DD5E23FA" w:tentative="1">
      <w:start w:val="1"/>
      <w:numFmt w:val="bullet"/>
      <w:lvlText w:val="•"/>
      <w:lvlJc w:val="left"/>
      <w:pPr>
        <w:tabs>
          <w:tab w:val="num" w:pos="2160"/>
        </w:tabs>
        <w:ind w:left="2160" w:hanging="360"/>
      </w:pPr>
      <w:rPr>
        <w:rFonts w:ascii="Arial" w:hAnsi="Arial" w:hint="default"/>
      </w:rPr>
    </w:lvl>
    <w:lvl w:ilvl="3" w:tplc="7BC46A2C" w:tentative="1">
      <w:start w:val="1"/>
      <w:numFmt w:val="bullet"/>
      <w:lvlText w:val="•"/>
      <w:lvlJc w:val="left"/>
      <w:pPr>
        <w:tabs>
          <w:tab w:val="num" w:pos="2880"/>
        </w:tabs>
        <w:ind w:left="2880" w:hanging="360"/>
      </w:pPr>
      <w:rPr>
        <w:rFonts w:ascii="Arial" w:hAnsi="Arial" w:hint="default"/>
      </w:rPr>
    </w:lvl>
    <w:lvl w:ilvl="4" w:tplc="783AC6F0" w:tentative="1">
      <w:start w:val="1"/>
      <w:numFmt w:val="bullet"/>
      <w:lvlText w:val="•"/>
      <w:lvlJc w:val="left"/>
      <w:pPr>
        <w:tabs>
          <w:tab w:val="num" w:pos="3600"/>
        </w:tabs>
        <w:ind w:left="3600" w:hanging="360"/>
      </w:pPr>
      <w:rPr>
        <w:rFonts w:ascii="Arial" w:hAnsi="Arial" w:hint="default"/>
      </w:rPr>
    </w:lvl>
    <w:lvl w:ilvl="5" w:tplc="6E7CF0F6" w:tentative="1">
      <w:start w:val="1"/>
      <w:numFmt w:val="bullet"/>
      <w:lvlText w:val="•"/>
      <w:lvlJc w:val="left"/>
      <w:pPr>
        <w:tabs>
          <w:tab w:val="num" w:pos="4320"/>
        </w:tabs>
        <w:ind w:left="4320" w:hanging="360"/>
      </w:pPr>
      <w:rPr>
        <w:rFonts w:ascii="Arial" w:hAnsi="Arial" w:hint="default"/>
      </w:rPr>
    </w:lvl>
    <w:lvl w:ilvl="6" w:tplc="AFE090C6" w:tentative="1">
      <w:start w:val="1"/>
      <w:numFmt w:val="bullet"/>
      <w:lvlText w:val="•"/>
      <w:lvlJc w:val="left"/>
      <w:pPr>
        <w:tabs>
          <w:tab w:val="num" w:pos="5040"/>
        </w:tabs>
        <w:ind w:left="5040" w:hanging="360"/>
      </w:pPr>
      <w:rPr>
        <w:rFonts w:ascii="Arial" w:hAnsi="Arial" w:hint="default"/>
      </w:rPr>
    </w:lvl>
    <w:lvl w:ilvl="7" w:tplc="9070A100" w:tentative="1">
      <w:start w:val="1"/>
      <w:numFmt w:val="bullet"/>
      <w:lvlText w:val="•"/>
      <w:lvlJc w:val="left"/>
      <w:pPr>
        <w:tabs>
          <w:tab w:val="num" w:pos="5760"/>
        </w:tabs>
        <w:ind w:left="5760" w:hanging="360"/>
      </w:pPr>
      <w:rPr>
        <w:rFonts w:ascii="Arial" w:hAnsi="Arial" w:hint="default"/>
      </w:rPr>
    </w:lvl>
    <w:lvl w:ilvl="8" w:tplc="E9A4F3F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FF06A0F"/>
    <w:multiLevelType w:val="hybridMultilevel"/>
    <w:tmpl w:val="377C02C6"/>
    <w:lvl w:ilvl="0" w:tplc="08090001">
      <w:start w:val="1"/>
      <w:numFmt w:val="bullet"/>
      <w:lvlText w:val=""/>
      <w:lvlJc w:val="left"/>
      <w:pPr>
        <w:ind w:left="720" w:hanging="360"/>
      </w:pPr>
      <w:rPr>
        <w:rFonts w:ascii="Symbol" w:hAnsi="Symbol" w:hint="default"/>
      </w:rPr>
    </w:lvl>
    <w:lvl w:ilvl="1" w:tplc="69E4DE52">
      <w:numFmt w:val="bullet"/>
      <w:lvlText w:val="·"/>
      <w:lvlJc w:val="left"/>
      <w:pPr>
        <w:ind w:left="1905" w:hanging="825"/>
      </w:pPr>
      <w:rPr>
        <w:rFonts w:ascii="Century Gothic" w:eastAsia="Times New Roman"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1"/>
  </w:num>
  <w:num w:numId="4">
    <w:abstractNumId w:val="4"/>
  </w:num>
  <w:num w:numId="5">
    <w:abstractNumId w:val="6"/>
  </w:num>
  <w:num w:numId="6">
    <w:abstractNumId w:val="14"/>
  </w:num>
  <w:num w:numId="7">
    <w:abstractNumId w:val="0"/>
  </w:num>
  <w:num w:numId="8">
    <w:abstractNumId w:val="23"/>
  </w:num>
  <w:num w:numId="9">
    <w:abstractNumId w:val="10"/>
  </w:num>
  <w:num w:numId="10">
    <w:abstractNumId w:val="17"/>
  </w:num>
  <w:num w:numId="11">
    <w:abstractNumId w:val="18"/>
  </w:num>
  <w:num w:numId="12">
    <w:abstractNumId w:val="19"/>
  </w:num>
  <w:num w:numId="13">
    <w:abstractNumId w:val="9"/>
  </w:num>
  <w:num w:numId="14">
    <w:abstractNumId w:val="26"/>
  </w:num>
  <w:num w:numId="15">
    <w:abstractNumId w:val="8"/>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4"/>
  </w:num>
  <w:num w:numId="19">
    <w:abstractNumId w:val="1"/>
  </w:num>
  <w:num w:numId="20">
    <w:abstractNumId w:val="15"/>
  </w:num>
  <w:num w:numId="21">
    <w:abstractNumId w:val="25"/>
  </w:num>
  <w:num w:numId="22">
    <w:abstractNumId w:val="22"/>
  </w:num>
  <w:num w:numId="23">
    <w:abstractNumId w:val="11"/>
  </w:num>
  <w:num w:numId="24">
    <w:abstractNumId w:val="12"/>
  </w:num>
  <w:num w:numId="25">
    <w:abstractNumId w:val="13"/>
  </w:num>
  <w:num w:numId="26">
    <w:abstractNumId w:val="16"/>
  </w:num>
  <w:num w:numId="27">
    <w:abstractNumId w:val="3"/>
  </w:num>
  <w:num w:numId="2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72"/>
    <o:shapelayout v:ext="edit">
      <o:idmap v:ext="edit" data="3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3F3"/>
    <w:rsid w:val="00001679"/>
    <w:rsid w:val="00001CA9"/>
    <w:rsid w:val="00001F5F"/>
    <w:rsid w:val="00002AFB"/>
    <w:rsid w:val="000037D7"/>
    <w:rsid w:val="00005539"/>
    <w:rsid w:val="00005BB1"/>
    <w:rsid w:val="00007289"/>
    <w:rsid w:val="00007429"/>
    <w:rsid w:val="00007656"/>
    <w:rsid w:val="00007947"/>
    <w:rsid w:val="00007961"/>
    <w:rsid w:val="0001033B"/>
    <w:rsid w:val="0001308C"/>
    <w:rsid w:val="00014862"/>
    <w:rsid w:val="00015B92"/>
    <w:rsid w:val="000204AC"/>
    <w:rsid w:val="00020826"/>
    <w:rsid w:val="00020905"/>
    <w:rsid w:val="00023776"/>
    <w:rsid w:val="000259CF"/>
    <w:rsid w:val="00031C84"/>
    <w:rsid w:val="0003216E"/>
    <w:rsid w:val="000357CE"/>
    <w:rsid w:val="00036C02"/>
    <w:rsid w:val="00036F14"/>
    <w:rsid w:val="00037688"/>
    <w:rsid w:val="0003770D"/>
    <w:rsid w:val="00040928"/>
    <w:rsid w:val="00042368"/>
    <w:rsid w:val="00043ED2"/>
    <w:rsid w:val="0004413E"/>
    <w:rsid w:val="000441B0"/>
    <w:rsid w:val="00046D5C"/>
    <w:rsid w:val="00047975"/>
    <w:rsid w:val="0005039D"/>
    <w:rsid w:val="000503AD"/>
    <w:rsid w:val="00050517"/>
    <w:rsid w:val="00050CBD"/>
    <w:rsid w:val="000516DA"/>
    <w:rsid w:val="00052887"/>
    <w:rsid w:val="000528BB"/>
    <w:rsid w:val="00052D00"/>
    <w:rsid w:val="00052E25"/>
    <w:rsid w:val="00052E71"/>
    <w:rsid w:val="00053C05"/>
    <w:rsid w:val="00055F9B"/>
    <w:rsid w:val="0006034B"/>
    <w:rsid w:val="00060E22"/>
    <w:rsid w:val="00060EDE"/>
    <w:rsid w:val="00061F86"/>
    <w:rsid w:val="00063726"/>
    <w:rsid w:val="0006420F"/>
    <w:rsid w:val="00066367"/>
    <w:rsid w:val="000668BD"/>
    <w:rsid w:val="00066C0D"/>
    <w:rsid w:val="0006728E"/>
    <w:rsid w:val="000723BC"/>
    <w:rsid w:val="00072DDE"/>
    <w:rsid w:val="00072EF1"/>
    <w:rsid w:val="00074922"/>
    <w:rsid w:val="00075E1F"/>
    <w:rsid w:val="00076E00"/>
    <w:rsid w:val="0007713E"/>
    <w:rsid w:val="00077652"/>
    <w:rsid w:val="0008147E"/>
    <w:rsid w:val="0008301D"/>
    <w:rsid w:val="000834D8"/>
    <w:rsid w:val="00083E51"/>
    <w:rsid w:val="00084B8B"/>
    <w:rsid w:val="0008513E"/>
    <w:rsid w:val="000856CA"/>
    <w:rsid w:val="00087883"/>
    <w:rsid w:val="0009024B"/>
    <w:rsid w:val="000909E7"/>
    <w:rsid w:val="000925A5"/>
    <w:rsid w:val="00092E7D"/>
    <w:rsid w:val="000936B4"/>
    <w:rsid w:val="00093762"/>
    <w:rsid w:val="00094A0D"/>
    <w:rsid w:val="00095493"/>
    <w:rsid w:val="000957EC"/>
    <w:rsid w:val="00096B2D"/>
    <w:rsid w:val="00097379"/>
    <w:rsid w:val="000A003E"/>
    <w:rsid w:val="000A131D"/>
    <w:rsid w:val="000A1388"/>
    <w:rsid w:val="000A1F46"/>
    <w:rsid w:val="000A242F"/>
    <w:rsid w:val="000A2914"/>
    <w:rsid w:val="000A2D01"/>
    <w:rsid w:val="000A30A3"/>
    <w:rsid w:val="000A5169"/>
    <w:rsid w:val="000A6938"/>
    <w:rsid w:val="000A7BA1"/>
    <w:rsid w:val="000A809A"/>
    <w:rsid w:val="000B0DC6"/>
    <w:rsid w:val="000B2E04"/>
    <w:rsid w:val="000B7D35"/>
    <w:rsid w:val="000C0DEA"/>
    <w:rsid w:val="000C2E9A"/>
    <w:rsid w:val="000C3318"/>
    <w:rsid w:val="000C69FD"/>
    <w:rsid w:val="000D0939"/>
    <w:rsid w:val="000D1E8D"/>
    <w:rsid w:val="000D21A5"/>
    <w:rsid w:val="000D3201"/>
    <w:rsid w:val="000D6BB4"/>
    <w:rsid w:val="000D7078"/>
    <w:rsid w:val="000D71F8"/>
    <w:rsid w:val="000D753E"/>
    <w:rsid w:val="000E0C02"/>
    <w:rsid w:val="000E1320"/>
    <w:rsid w:val="000E36B7"/>
    <w:rsid w:val="000E4CDB"/>
    <w:rsid w:val="000E77AB"/>
    <w:rsid w:val="000F02D8"/>
    <w:rsid w:val="000F3C70"/>
    <w:rsid w:val="000F5AF1"/>
    <w:rsid w:val="000F5E6A"/>
    <w:rsid w:val="000F6D92"/>
    <w:rsid w:val="000F75D1"/>
    <w:rsid w:val="000F7E3A"/>
    <w:rsid w:val="00100184"/>
    <w:rsid w:val="0010112C"/>
    <w:rsid w:val="0010115F"/>
    <w:rsid w:val="0010286C"/>
    <w:rsid w:val="00103C3D"/>
    <w:rsid w:val="001056B3"/>
    <w:rsid w:val="001079EA"/>
    <w:rsid w:val="00110CC6"/>
    <w:rsid w:val="001113B4"/>
    <w:rsid w:val="00111F3F"/>
    <w:rsid w:val="0011288C"/>
    <w:rsid w:val="00113001"/>
    <w:rsid w:val="001131F3"/>
    <w:rsid w:val="00116E9C"/>
    <w:rsid w:val="00116F09"/>
    <w:rsid w:val="00120689"/>
    <w:rsid w:val="0012095B"/>
    <w:rsid w:val="00122172"/>
    <w:rsid w:val="00125CA5"/>
    <w:rsid w:val="00125D85"/>
    <w:rsid w:val="001275EF"/>
    <w:rsid w:val="001279F8"/>
    <w:rsid w:val="001323EC"/>
    <w:rsid w:val="00133CF9"/>
    <w:rsid w:val="00134888"/>
    <w:rsid w:val="00134EE1"/>
    <w:rsid w:val="00135A48"/>
    <w:rsid w:val="00136B05"/>
    <w:rsid w:val="001373BF"/>
    <w:rsid w:val="00142065"/>
    <w:rsid w:val="001423D1"/>
    <w:rsid w:val="00142464"/>
    <w:rsid w:val="00144719"/>
    <w:rsid w:val="001452C7"/>
    <w:rsid w:val="00145534"/>
    <w:rsid w:val="00145B6B"/>
    <w:rsid w:val="00145C6A"/>
    <w:rsid w:val="001478F8"/>
    <w:rsid w:val="001504EC"/>
    <w:rsid w:val="00150847"/>
    <w:rsid w:val="00150AD3"/>
    <w:rsid w:val="00151E40"/>
    <w:rsid w:val="00151EDC"/>
    <w:rsid w:val="001523C5"/>
    <w:rsid w:val="0015271D"/>
    <w:rsid w:val="001537A6"/>
    <w:rsid w:val="00153C8C"/>
    <w:rsid w:val="001545E6"/>
    <w:rsid w:val="00156339"/>
    <w:rsid w:val="0016017F"/>
    <w:rsid w:val="0016039D"/>
    <w:rsid w:val="00160AB8"/>
    <w:rsid w:val="001621A3"/>
    <w:rsid w:val="00162E68"/>
    <w:rsid w:val="001638F4"/>
    <w:rsid w:val="00163A32"/>
    <w:rsid w:val="00165020"/>
    <w:rsid w:val="0016574D"/>
    <w:rsid w:val="001658DE"/>
    <w:rsid w:val="001663F0"/>
    <w:rsid w:val="00166816"/>
    <w:rsid w:val="00166B22"/>
    <w:rsid w:val="001670F5"/>
    <w:rsid w:val="001722F7"/>
    <w:rsid w:val="001727DE"/>
    <w:rsid w:val="00173010"/>
    <w:rsid w:val="00173D01"/>
    <w:rsid w:val="00173E5E"/>
    <w:rsid w:val="00173FAF"/>
    <w:rsid w:val="00174C01"/>
    <w:rsid w:val="0017701E"/>
    <w:rsid w:val="00177168"/>
    <w:rsid w:val="001773A9"/>
    <w:rsid w:val="00177E94"/>
    <w:rsid w:val="00180AF3"/>
    <w:rsid w:val="0018262D"/>
    <w:rsid w:val="00182B07"/>
    <w:rsid w:val="00183FBD"/>
    <w:rsid w:val="0018556C"/>
    <w:rsid w:val="001855DA"/>
    <w:rsid w:val="001858F6"/>
    <w:rsid w:val="001905E9"/>
    <w:rsid w:val="00190A37"/>
    <w:rsid w:val="001914D6"/>
    <w:rsid w:val="0019150C"/>
    <w:rsid w:val="00193987"/>
    <w:rsid w:val="00194ECB"/>
    <w:rsid w:val="001972A2"/>
    <w:rsid w:val="00197746"/>
    <w:rsid w:val="001978D6"/>
    <w:rsid w:val="00197A73"/>
    <w:rsid w:val="001A0838"/>
    <w:rsid w:val="001A088C"/>
    <w:rsid w:val="001A3243"/>
    <w:rsid w:val="001A3D73"/>
    <w:rsid w:val="001A4621"/>
    <w:rsid w:val="001A4E3B"/>
    <w:rsid w:val="001A5EEE"/>
    <w:rsid w:val="001B11D6"/>
    <w:rsid w:val="001B2A00"/>
    <w:rsid w:val="001B30D0"/>
    <w:rsid w:val="001B5212"/>
    <w:rsid w:val="001B6C12"/>
    <w:rsid w:val="001B7333"/>
    <w:rsid w:val="001C0135"/>
    <w:rsid w:val="001C12C9"/>
    <w:rsid w:val="001C2231"/>
    <w:rsid w:val="001C3311"/>
    <w:rsid w:val="001C381B"/>
    <w:rsid w:val="001C3E03"/>
    <w:rsid w:val="001C43EF"/>
    <w:rsid w:val="001C4BAD"/>
    <w:rsid w:val="001C7615"/>
    <w:rsid w:val="001CDEBC"/>
    <w:rsid w:val="001D0122"/>
    <w:rsid w:val="001D0231"/>
    <w:rsid w:val="001D0234"/>
    <w:rsid w:val="001D203C"/>
    <w:rsid w:val="001D2962"/>
    <w:rsid w:val="001D5B74"/>
    <w:rsid w:val="001D6436"/>
    <w:rsid w:val="001D644F"/>
    <w:rsid w:val="001D661C"/>
    <w:rsid w:val="001D6AE5"/>
    <w:rsid w:val="001D7481"/>
    <w:rsid w:val="001DAB13"/>
    <w:rsid w:val="001E0019"/>
    <w:rsid w:val="001E120F"/>
    <w:rsid w:val="001E15D6"/>
    <w:rsid w:val="001E494B"/>
    <w:rsid w:val="001E616B"/>
    <w:rsid w:val="001E6994"/>
    <w:rsid w:val="001E6B51"/>
    <w:rsid w:val="001F0B7B"/>
    <w:rsid w:val="001F131B"/>
    <w:rsid w:val="001F1743"/>
    <w:rsid w:val="001F19D5"/>
    <w:rsid w:val="001F1AA3"/>
    <w:rsid w:val="001F1CAD"/>
    <w:rsid w:val="001F1DDC"/>
    <w:rsid w:val="001F215E"/>
    <w:rsid w:val="001F29EF"/>
    <w:rsid w:val="001F3083"/>
    <w:rsid w:val="001F4D86"/>
    <w:rsid w:val="001F5490"/>
    <w:rsid w:val="001F6998"/>
    <w:rsid w:val="001F7287"/>
    <w:rsid w:val="001F7ADD"/>
    <w:rsid w:val="001F7B45"/>
    <w:rsid w:val="002009D9"/>
    <w:rsid w:val="00200EE0"/>
    <w:rsid w:val="002036D4"/>
    <w:rsid w:val="00203FB0"/>
    <w:rsid w:val="002074F3"/>
    <w:rsid w:val="00207D2E"/>
    <w:rsid w:val="00207E35"/>
    <w:rsid w:val="0020EB0B"/>
    <w:rsid w:val="002100F8"/>
    <w:rsid w:val="002117BA"/>
    <w:rsid w:val="0021185E"/>
    <w:rsid w:val="00211F1C"/>
    <w:rsid w:val="00212BB5"/>
    <w:rsid w:val="00212F09"/>
    <w:rsid w:val="00213A6B"/>
    <w:rsid w:val="002144A9"/>
    <w:rsid w:val="00215116"/>
    <w:rsid w:val="002167FF"/>
    <w:rsid w:val="00217F17"/>
    <w:rsid w:val="00221783"/>
    <w:rsid w:val="00222712"/>
    <w:rsid w:val="00222EA3"/>
    <w:rsid w:val="00224DC0"/>
    <w:rsid w:val="00225A45"/>
    <w:rsid w:val="0022694E"/>
    <w:rsid w:val="002309E3"/>
    <w:rsid w:val="0023198B"/>
    <w:rsid w:val="00234003"/>
    <w:rsid w:val="0023530B"/>
    <w:rsid w:val="00236F24"/>
    <w:rsid w:val="0023744C"/>
    <w:rsid w:val="00240DFB"/>
    <w:rsid w:val="00240EEF"/>
    <w:rsid w:val="00241979"/>
    <w:rsid w:val="002426DE"/>
    <w:rsid w:val="0024289A"/>
    <w:rsid w:val="002443C9"/>
    <w:rsid w:val="0024464B"/>
    <w:rsid w:val="0024481E"/>
    <w:rsid w:val="00244EA5"/>
    <w:rsid w:val="00244F55"/>
    <w:rsid w:val="002456D2"/>
    <w:rsid w:val="00245FDE"/>
    <w:rsid w:val="002462F6"/>
    <w:rsid w:val="00246AA3"/>
    <w:rsid w:val="00246B4C"/>
    <w:rsid w:val="00247B3C"/>
    <w:rsid w:val="00252127"/>
    <w:rsid w:val="00252F1B"/>
    <w:rsid w:val="00253146"/>
    <w:rsid w:val="00253981"/>
    <w:rsid w:val="002560CA"/>
    <w:rsid w:val="0025637A"/>
    <w:rsid w:val="002573C7"/>
    <w:rsid w:val="0026123D"/>
    <w:rsid w:val="002624A7"/>
    <w:rsid w:val="002627B6"/>
    <w:rsid w:val="00263509"/>
    <w:rsid w:val="00263EE0"/>
    <w:rsid w:val="00264510"/>
    <w:rsid w:val="002656AA"/>
    <w:rsid w:val="00266880"/>
    <w:rsid w:val="00266E4C"/>
    <w:rsid w:val="002704EB"/>
    <w:rsid w:val="0027097D"/>
    <w:rsid w:val="002713CD"/>
    <w:rsid w:val="0027240F"/>
    <w:rsid w:val="00272943"/>
    <w:rsid w:val="00275355"/>
    <w:rsid w:val="00276343"/>
    <w:rsid w:val="002765FA"/>
    <w:rsid w:val="00277710"/>
    <w:rsid w:val="00280FFB"/>
    <w:rsid w:val="00281E99"/>
    <w:rsid w:val="00282421"/>
    <w:rsid w:val="00282704"/>
    <w:rsid w:val="00290A7F"/>
    <w:rsid w:val="00290E79"/>
    <w:rsid w:val="00291D00"/>
    <w:rsid w:val="00291D28"/>
    <w:rsid w:val="002930EA"/>
    <w:rsid w:val="00293641"/>
    <w:rsid w:val="0029416A"/>
    <w:rsid w:val="00294961"/>
    <w:rsid w:val="00295248"/>
    <w:rsid w:val="00295AC4"/>
    <w:rsid w:val="00295D86"/>
    <w:rsid w:val="00296FED"/>
    <w:rsid w:val="002A257C"/>
    <w:rsid w:val="002A3A77"/>
    <w:rsid w:val="002A4AB2"/>
    <w:rsid w:val="002A6A5F"/>
    <w:rsid w:val="002A7961"/>
    <w:rsid w:val="002A7ACB"/>
    <w:rsid w:val="002B0633"/>
    <w:rsid w:val="002B2E19"/>
    <w:rsid w:val="002B35A3"/>
    <w:rsid w:val="002B3BE0"/>
    <w:rsid w:val="002B3C9B"/>
    <w:rsid w:val="002B3EAE"/>
    <w:rsid w:val="002B4239"/>
    <w:rsid w:val="002B49E3"/>
    <w:rsid w:val="002B5109"/>
    <w:rsid w:val="002B6805"/>
    <w:rsid w:val="002C020C"/>
    <w:rsid w:val="002C0B88"/>
    <w:rsid w:val="002C13DE"/>
    <w:rsid w:val="002C1F03"/>
    <w:rsid w:val="002C3B8E"/>
    <w:rsid w:val="002C4E04"/>
    <w:rsid w:val="002C6223"/>
    <w:rsid w:val="002C699C"/>
    <w:rsid w:val="002C6D0A"/>
    <w:rsid w:val="002C746C"/>
    <w:rsid w:val="002C7FC2"/>
    <w:rsid w:val="002D160D"/>
    <w:rsid w:val="002D181B"/>
    <w:rsid w:val="002D2769"/>
    <w:rsid w:val="002D5121"/>
    <w:rsid w:val="002E082F"/>
    <w:rsid w:val="002E3AC0"/>
    <w:rsid w:val="002E3AD7"/>
    <w:rsid w:val="002E434E"/>
    <w:rsid w:val="002E5273"/>
    <w:rsid w:val="002E56CB"/>
    <w:rsid w:val="002E7F71"/>
    <w:rsid w:val="002F124F"/>
    <w:rsid w:val="002F1A96"/>
    <w:rsid w:val="002F31C5"/>
    <w:rsid w:val="002F35BB"/>
    <w:rsid w:val="002F57F2"/>
    <w:rsid w:val="002F6415"/>
    <w:rsid w:val="002F6C8E"/>
    <w:rsid w:val="002F7C89"/>
    <w:rsid w:val="00300070"/>
    <w:rsid w:val="0030153B"/>
    <w:rsid w:val="00302036"/>
    <w:rsid w:val="00302B5E"/>
    <w:rsid w:val="00304789"/>
    <w:rsid w:val="00304C35"/>
    <w:rsid w:val="00305C5E"/>
    <w:rsid w:val="003060D2"/>
    <w:rsid w:val="0030679D"/>
    <w:rsid w:val="0031041A"/>
    <w:rsid w:val="00312CCD"/>
    <w:rsid w:val="00313FAE"/>
    <w:rsid w:val="00315FCB"/>
    <w:rsid w:val="0031625B"/>
    <w:rsid w:val="00317125"/>
    <w:rsid w:val="00320924"/>
    <w:rsid w:val="00320A26"/>
    <w:rsid w:val="00321482"/>
    <w:rsid w:val="00321AB7"/>
    <w:rsid w:val="00325DF9"/>
    <w:rsid w:val="00326398"/>
    <w:rsid w:val="003278D4"/>
    <w:rsid w:val="00327ACA"/>
    <w:rsid w:val="003313D1"/>
    <w:rsid w:val="00331B94"/>
    <w:rsid w:val="0033316A"/>
    <w:rsid w:val="0033559D"/>
    <w:rsid w:val="003364C8"/>
    <w:rsid w:val="00336F8F"/>
    <w:rsid w:val="00341BC3"/>
    <w:rsid w:val="00342279"/>
    <w:rsid w:val="00343597"/>
    <w:rsid w:val="00344A0B"/>
    <w:rsid w:val="00344CCA"/>
    <w:rsid w:val="00344F2A"/>
    <w:rsid w:val="003451DF"/>
    <w:rsid w:val="003457F7"/>
    <w:rsid w:val="003510AF"/>
    <w:rsid w:val="00351A4C"/>
    <w:rsid w:val="00352DCA"/>
    <w:rsid w:val="00352F6F"/>
    <w:rsid w:val="00352FDF"/>
    <w:rsid w:val="00353195"/>
    <w:rsid w:val="00353222"/>
    <w:rsid w:val="0035494E"/>
    <w:rsid w:val="00356818"/>
    <w:rsid w:val="00357FE9"/>
    <w:rsid w:val="0036171F"/>
    <w:rsid w:val="00362AE5"/>
    <w:rsid w:val="00365851"/>
    <w:rsid w:val="003700A6"/>
    <w:rsid w:val="003709F8"/>
    <w:rsid w:val="00371BB9"/>
    <w:rsid w:val="00371CA1"/>
    <w:rsid w:val="00372F99"/>
    <w:rsid w:val="003730CE"/>
    <w:rsid w:val="00373201"/>
    <w:rsid w:val="00374E94"/>
    <w:rsid w:val="00375575"/>
    <w:rsid w:val="00375B70"/>
    <w:rsid w:val="00377013"/>
    <w:rsid w:val="003770BE"/>
    <w:rsid w:val="00382EBC"/>
    <w:rsid w:val="00383D61"/>
    <w:rsid w:val="003847BD"/>
    <w:rsid w:val="00384DD0"/>
    <w:rsid w:val="003869CD"/>
    <w:rsid w:val="00390CC2"/>
    <w:rsid w:val="00391E53"/>
    <w:rsid w:val="003932E6"/>
    <w:rsid w:val="00393742"/>
    <w:rsid w:val="0039395A"/>
    <w:rsid w:val="0039581F"/>
    <w:rsid w:val="00397C87"/>
    <w:rsid w:val="003A0DC5"/>
    <w:rsid w:val="003A469F"/>
    <w:rsid w:val="003A4F9D"/>
    <w:rsid w:val="003A64C2"/>
    <w:rsid w:val="003A77A8"/>
    <w:rsid w:val="003A77E7"/>
    <w:rsid w:val="003B0B31"/>
    <w:rsid w:val="003B1225"/>
    <w:rsid w:val="003B130B"/>
    <w:rsid w:val="003B13BB"/>
    <w:rsid w:val="003B1A6E"/>
    <w:rsid w:val="003B1CFD"/>
    <w:rsid w:val="003B425D"/>
    <w:rsid w:val="003B4437"/>
    <w:rsid w:val="003B482C"/>
    <w:rsid w:val="003B4AED"/>
    <w:rsid w:val="003C021D"/>
    <w:rsid w:val="003C0466"/>
    <w:rsid w:val="003C04FD"/>
    <w:rsid w:val="003C25B1"/>
    <w:rsid w:val="003C274E"/>
    <w:rsid w:val="003C2AA5"/>
    <w:rsid w:val="003C2EA6"/>
    <w:rsid w:val="003C40CA"/>
    <w:rsid w:val="003C4111"/>
    <w:rsid w:val="003C4B60"/>
    <w:rsid w:val="003C6C28"/>
    <w:rsid w:val="003C7532"/>
    <w:rsid w:val="003C78F7"/>
    <w:rsid w:val="003D10BD"/>
    <w:rsid w:val="003D302C"/>
    <w:rsid w:val="003D3D2E"/>
    <w:rsid w:val="003D4421"/>
    <w:rsid w:val="003D4EE1"/>
    <w:rsid w:val="003E0029"/>
    <w:rsid w:val="003E08E4"/>
    <w:rsid w:val="003E092C"/>
    <w:rsid w:val="003E0A23"/>
    <w:rsid w:val="003E0B3F"/>
    <w:rsid w:val="003E0DB3"/>
    <w:rsid w:val="003E1D6C"/>
    <w:rsid w:val="003E2813"/>
    <w:rsid w:val="003E2A9A"/>
    <w:rsid w:val="003E37C9"/>
    <w:rsid w:val="003E6861"/>
    <w:rsid w:val="003E7427"/>
    <w:rsid w:val="003E7B3A"/>
    <w:rsid w:val="003F081C"/>
    <w:rsid w:val="003F25DC"/>
    <w:rsid w:val="003F3632"/>
    <w:rsid w:val="003F4330"/>
    <w:rsid w:val="003F454E"/>
    <w:rsid w:val="003F4BFD"/>
    <w:rsid w:val="003F5E9F"/>
    <w:rsid w:val="003F6033"/>
    <w:rsid w:val="00401D91"/>
    <w:rsid w:val="004020D4"/>
    <w:rsid w:val="00404210"/>
    <w:rsid w:val="004047EF"/>
    <w:rsid w:val="00404A72"/>
    <w:rsid w:val="00406889"/>
    <w:rsid w:val="00406CBF"/>
    <w:rsid w:val="004078CE"/>
    <w:rsid w:val="004102A0"/>
    <w:rsid w:val="00410F45"/>
    <w:rsid w:val="004116D4"/>
    <w:rsid w:val="004119A0"/>
    <w:rsid w:val="004121CD"/>
    <w:rsid w:val="00412535"/>
    <w:rsid w:val="0041351A"/>
    <w:rsid w:val="00413F9C"/>
    <w:rsid w:val="004147D5"/>
    <w:rsid w:val="00415255"/>
    <w:rsid w:val="00415398"/>
    <w:rsid w:val="00416C94"/>
    <w:rsid w:val="00420B62"/>
    <w:rsid w:val="00420D11"/>
    <w:rsid w:val="00421A7C"/>
    <w:rsid w:val="00421C9F"/>
    <w:rsid w:val="004224E6"/>
    <w:rsid w:val="0042319A"/>
    <w:rsid w:val="00423C94"/>
    <w:rsid w:val="00425D20"/>
    <w:rsid w:val="00426C31"/>
    <w:rsid w:val="0042724C"/>
    <w:rsid w:val="004306A4"/>
    <w:rsid w:val="00430B01"/>
    <w:rsid w:val="00430F63"/>
    <w:rsid w:val="004332BD"/>
    <w:rsid w:val="00435BDA"/>
    <w:rsid w:val="00435FCC"/>
    <w:rsid w:val="00436735"/>
    <w:rsid w:val="00436937"/>
    <w:rsid w:val="0043798C"/>
    <w:rsid w:val="00440906"/>
    <w:rsid w:val="0044184A"/>
    <w:rsid w:val="0044192B"/>
    <w:rsid w:val="004430C8"/>
    <w:rsid w:val="00443147"/>
    <w:rsid w:val="0044351A"/>
    <w:rsid w:val="00445011"/>
    <w:rsid w:val="00450C3C"/>
    <w:rsid w:val="00451689"/>
    <w:rsid w:val="0045199D"/>
    <w:rsid w:val="00451A97"/>
    <w:rsid w:val="00452391"/>
    <w:rsid w:val="00452C4F"/>
    <w:rsid w:val="0045395B"/>
    <w:rsid w:val="00455075"/>
    <w:rsid w:val="004561F4"/>
    <w:rsid w:val="0045646A"/>
    <w:rsid w:val="00457D89"/>
    <w:rsid w:val="00460A16"/>
    <w:rsid w:val="00461A69"/>
    <w:rsid w:val="004627A1"/>
    <w:rsid w:val="004629F7"/>
    <w:rsid w:val="004640BF"/>
    <w:rsid w:val="00464DDB"/>
    <w:rsid w:val="004654EC"/>
    <w:rsid w:val="00465FE3"/>
    <w:rsid w:val="00470DE1"/>
    <w:rsid w:val="0047134E"/>
    <w:rsid w:val="004717F1"/>
    <w:rsid w:val="004727B7"/>
    <w:rsid w:val="00472BF3"/>
    <w:rsid w:val="004755B9"/>
    <w:rsid w:val="00476197"/>
    <w:rsid w:val="0047697D"/>
    <w:rsid w:val="00477629"/>
    <w:rsid w:val="00480796"/>
    <w:rsid w:val="004829F2"/>
    <w:rsid w:val="00483B0E"/>
    <w:rsid w:val="00484DD7"/>
    <w:rsid w:val="0048649C"/>
    <w:rsid w:val="0049534B"/>
    <w:rsid w:val="004979EF"/>
    <w:rsid w:val="004A0283"/>
    <w:rsid w:val="004A1632"/>
    <w:rsid w:val="004A1D30"/>
    <w:rsid w:val="004A222A"/>
    <w:rsid w:val="004A3F24"/>
    <w:rsid w:val="004A4533"/>
    <w:rsid w:val="004B105F"/>
    <w:rsid w:val="004B2A9D"/>
    <w:rsid w:val="004B2CC0"/>
    <w:rsid w:val="004B321C"/>
    <w:rsid w:val="004B47A5"/>
    <w:rsid w:val="004B5628"/>
    <w:rsid w:val="004B6961"/>
    <w:rsid w:val="004B6DE7"/>
    <w:rsid w:val="004C029B"/>
    <w:rsid w:val="004C0755"/>
    <w:rsid w:val="004C5500"/>
    <w:rsid w:val="004C5A56"/>
    <w:rsid w:val="004C5E2C"/>
    <w:rsid w:val="004C6C54"/>
    <w:rsid w:val="004C6FED"/>
    <w:rsid w:val="004C7448"/>
    <w:rsid w:val="004C7F2E"/>
    <w:rsid w:val="004D1365"/>
    <w:rsid w:val="004D17C7"/>
    <w:rsid w:val="004D34F7"/>
    <w:rsid w:val="004D3680"/>
    <w:rsid w:val="004D40AD"/>
    <w:rsid w:val="004D5B0C"/>
    <w:rsid w:val="004D5D4B"/>
    <w:rsid w:val="004D6579"/>
    <w:rsid w:val="004D6AF2"/>
    <w:rsid w:val="004D6AF9"/>
    <w:rsid w:val="004D7C45"/>
    <w:rsid w:val="004E2416"/>
    <w:rsid w:val="004E35F1"/>
    <w:rsid w:val="004E48F9"/>
    <w:rsid w:val="004E60B6"/>
    <w:rsid w:val="004F05C8"/>
    <w:rsid w:val="004F1435"/>
    <w:rsid w:val="004F1C64"/>
    <w:rsid w:val="004F24E0"/>
    <w:rsid w:val="004F3EA1"/>
    <w:rsid w:val="004F59A3"/>
    <w:rsid w:val="004F5DD9"/>
    <w:rsid w:val="004F60DF"/>
    <w:rsid w:val="004F6296"/>
    <w:rsid w:val="004F62DA"/>
    <w:rsid w:val="004F6378"/>
    <w:rsid w:val="00500479"/>
    <w:rsid w:val="005004D9"/>
    <w:rsid w:val="00500B37"/>
    <w:rsid w:val="005011B5"/>
    <w:rsid w:val="00502D50"/>
    <w:rsid w:val="00503D81"/>
    <w:rsid w:val="00504DD3"/>
    <w:rsid w:val="005063DD"/>
    <w:rsid w:val="00506624"/>
    <w:rsid w:val="00506A04"/>
    <w:rsid w:val="00507459"/>
    <w:rsid w:val="0050799D"/>
    <w:rsid w:val="00507D1D"/>
    <w:rsid w:val="00512F00"/>
    <w:rsid w:val="005149EF"/>
    <w:rsid w:val="0051585D"/>
    <w:rsid w:val="00515EDC"/>
    <w:rsid w:val="00516D88"/>
    <w:rsid w:val="0052123F"/>
    <w:rsid w:val="00522319"/>
    <w:rsid w:val="00522CFC"/>
    <w:rsid w:val="00522F70"/>
    <w:rsid w:val="00523129"/>
    <w:rsid w:val="00523C9F"/>
    <w:rsid w:val="0052517D"/>
    <w:rsid w:val="005304D7"/>
    <w:rsid w:val="005311DA"/>
    <w:rsid w:val="00532053"/>
    <w:rsid w:val="005327E1"/>
    <w:rsid w:val="00532AC6"/>
    <w:rsid w:val="005338EE"/>
    <w:rsid w:val="00533E91"/>
    <w:rsid w:val="00533EDA"/>
    <w:rsid w:val="00534D53"/>
    <w:rsid w:val="00537B3A"/>
    <w:rsid w:val="005414B3"/>
    <w:rsid w:val="0054173F"/>
    <w:rsid w:val="00541BC4"/>
    <w:rsid w:val="00541E19"/>
    <w:rsid w:val="00542254"/>
    <w:rsid w:val="005429EF"/>
    <w:rsid w:val="0054446B"/>
    <w:rsid w:val="005447A0"/>
    <w:rsid w:val="00544C5A"/>
    <w:rsid w:val="0054555C"/>
    <w:rsid w:val="0054566E"/>
    <w:rsid w:val="00545B2F"/>
    <w:rsid w:val="00546927"/>
    <w:rsid w:val="00550A0A"/>
    <w:rsid w:val="00550C9B"/>
    <w:rsid w:val="00551B78"/>
    <w:rsid w:val="00552C5E"/>
    <w:rsid w:val="00553583"/>
    <w:rsid w:val="005535AE"/>
    <w:rsid w:val="00554080"/>
    <w:rsid w:val="00554547"/>
    <w:rsid w:val="00554667"/>
    <w:rsid w:val="00555107"/>
    <w:rsid w:val="00555121"/>
    <w:rsid w:val="00555931"/>
    <w:rsid w:val="00557222"/>
    <w:rsid w:val="00557518"/>
    <w:rsid w:val="005602E4"/>
    <w:rsid w:val="00560E8F"/>
    <w:rsid w:val="0056212C"/>
    <w:rsid w:val="005624FB"/>
    <w:rsid w:val="00562996"/>
    <w:rsid w:val="00564286"/>
    <w:rsid w:val="005655A0"/>
    <w:rsid w:val="00565D6C"/>
    <w:rsid w:val="005665D0"/>
    <w:rsid w:val="005666FB"/>
    <w:rsid w:val="0056761F"/>
    <w:rsid w:val="00570D38"/>
    <w:rsid w:val="00570E61"/>
    <w:rsid w:val="00572175"/>
    <w:rsid w:val="0057235B"/>
    <w:rsid w:val="00573313"/>
    <w:rsid w:val="005741FA"/>
    <w:rsid w:val="00575EC4"/>
    <w:rsid w:val="0057FA37"/>
    <w:rsid w:val="00580060"/>
    <w:rsid w:val="005811CD"/>
    <w:rsid w:val="00583199"/>
    <w:rsid w:val="0058668F"/>
    <w:rsid w:val="00587B0F"/>
    <w:rsid w:val="005901A7"/>
    <w:rsid w:val="00591A54"/>
    <w:rsid w:val="0059242F"/>
    <w:rsid w:val="00592580"/>
    <w:rsid w:val="00592CFF"/>
    <w:rsid w:val="00593D6B"/>
    <w:rsid w:val="005954BA"/>
    <w:rsid w:val="00595975"/>
    <w:rsid w:val="005966EF"/>
    <w:rsid w:val="00597AF8"/>
    <w:rsid w:val="0059B1DC"/>
    <w:rsid w:val="005A0422"/>
    <w:rsid w:val="005A1960"/>
    <w:rsid w:val="005A229B"/>
    <w:rsid w:val="005A2A89"/>
    <w:rsid w:val="005A2B25"/>
    <w:rsid w:val="005A505B"/>
    <w:rsid w:val="005A5238"/>
    <w:rsid w:val="005A58BB"/>
    <w:rsid w:val="005A647F"/>
    <w:rsid w:val="005A69AE"/>
    <w:rsid w:val="005A6A37"/>
    <w:rsid w:val="005A6F70"/>
    <w:rsid w:val="005B1792"/>
    <w:rsid w:val="005B1B5D"/>
    <w:rsid w:val="005B27A8"/>
    <w:rsid w:val="005B47D9"/>
    <w:rsid w:val="005B4EDA"/>
    <w:rsid w:val="005B5636"/>
    <w:rsid w:val="005B5645"/>
    <w:rsid w:val="005B5C93"/>
    <w:rsid w:val="005B6F6B"/>
    <w:rsid w:val="005B70A4"/>
    <w:rsid w:val="005B7596"/>
    <w:rsid w:val="005B7807"/>
    <w:rsid w:val="005C0E23"/>
    <w:rsid w:val="005C153C"/>
    <w:rsid w:val="005C443A"/>
    <w:rsid w:val="005C4BD5"/>
    <w:rsid w:val="005C4E9B"/>
    <w:rsid w:val="005C504D"/>
    <w:rsid w:val="005C6024"/>
    <w:rsid w:val="005D079A"/>
    <w:rsid w:val="005D1FC2"/>
    <w:rsid w:val="005D2769"/>
    <w:rsid w:val="005D2E65"/>
    <w:rsid w:val="005D3265"/>
    <w:rsid w:val="005D50A3"/>
    <w:rsid w:val="005D50F9"/>
    <w:rsid w:val="005D537A"/>
    <w:rsid w:val="005D620B"/>
    <w:rsid w:val="005D6327"/>
    <w:rsid w:val="005D6B0A"/>
    <w:rsid w:val="005E09A8"/>
    <w:rsid w:val="005E2B66"/>
    <w:rsid w:val="005E4456"/>
    <w:rsid w:val="005E51FD"/>
    <w:rsid w:val="005E566A"/>
    <w:rsid w:val="005E5C63"/>
    <w:rsid w:val="005E6112"/>
    <w:rsid w:val="005E6F56"/>
    <w:rsid w:val="005E75E7"/>
    <w:rsid w:val="005F20CF"/>
    <w:rsid w:val="005F2908"/>
    <w:rsid w:val="005F2B21"/>
    <w:rsid w:val="005F359A"/>
    <w:rsid w:val="00601953"/>
    <w:rsid w:val="00604D46"/>
    <w:rsid w:val="006051B5"/>
    <w:rsid w:val="00606601"/>
    <w:rsid w:val="00606BF6"/>
    <w:rsid w:val="00607AE4"/>
    <w:rsid w:val="00610520"/>
    <w:rsid w:val="00610994"/>
    <w:rsid w:val="00611B67"/>
    <w:rsid w:val="00611FE2"/>
    <w:rsid w:val="0061261B"/>
    <w:rsid w:val="00615606"/>
    <w:rsid w:val="0061681F"/>
    <w:rsid w:val="00616A35"/>
    <w:rsid w:val="00616C39"/>
    <w:rsid w:val="006208AF"/>
    <w:rsid w:val="00620CB3"/>
    <w:rsid w:val="00620ED6"/>
    <w:rsid w:val="006210B0"/>
    <w:rsid w:val="0062156E"/>
    <w:rsid w:val="006229B9"/>
    <w:rsid w:val="00622DC0"/>
    <w:rsid w:val="00623532"/>
    <w:rsid w:val="00624490"/>
    <w:rsid w:val="006245AA"/>
    <w:rsid w:val="00625144"/>
    <w:rsid w:val="00625A4A"/>
    <w:rsid w:val="0062648B"/>
    <w:rsid w:val="00626FA5"/>
    <w:rsid w:val="006272D8"/>
    <w:rsid w:val="00630028"/>
    <w:rsid w:val="00630345"/>
    <w:rsid w:val="00630A87"/>
    <w:rsid w:val="00631738"/>
    <w:rsid w:val="00632AFB"/>
    <w:rsid w:val="006360C2"/>
    <w:rsid w:val="00636C1E"/>
    <w:rsid w:val="00640048"/>
    <w:rsid w:val="00640EC6"/>
    <w:rsid w:val="00641608"/>
    <w:rsid w:val="00641F02"/>
    <w:rsid w:val="00642C20"/>
    <w:rsid w:val="00644222"/>
    <w:rsid w:val="006460A2"/>
    <w:rsid w:val="0064692E"/>
    <w:rsid w:val="006478D8"/>
    <w:rsid w:val="00647BA0"/>
    <w:rsid w:val="0064DE05"/>
    <w:rsid w:val="00650164"/>
    <w:rsid w:val="00652FEF"/>
    <w:rsid w:val="006533CA"/>
    <w:rsid w:val="006547EB"/>
    <w:rsid w:val="00657A7B"/>
    <w:rsid w:val="00657B33"/>
    <w:rsid w:val="00657B51"/>
    <w:rsid w:val="00660130"/>
    <w:rsid w:val="00660FBA"/>
    <w:rsid w:val="00661FF3"/>
    <w:rsid w:val="00665543"/>
    <w:rsid w:val="006673F3"/>
    <w:rsid w:val="006702E5"/>
    <w:rsid w:val="006707BD"/>
    <w:rsid w:val="00672134"/>
    <w:rsid w:val="00672AB1"/>
    <w:rsid w:val="00673502"/>
    <w:rsid w:val="0067353C"/>
    <w:rsid w:val="00675D73"/>
    <w:rsid w:val="00675DEB"/>
    <w:rsid w:val="006806D8"/>
    <w:rsid w:val="00680927"/>
    <w:rsid w:val="0068094F"/>
    <w:rsid w:val="00682824"/>
    <w:rsid w:val="00682DFC"/>
    <w:rsid w:val="006830CD"/>
    <w:rsid w:val="0068491D"/>
    <w:rsid w:val="00684DE6"/>
    <w:rsid w:val="006868B3"/>
    <w:rsid w:val="0068774F"/>
    <w:rsid w:val="006900EF"/>
    <w:rsid w:val="00690683"/>
    <w:rsid w:val="00691282"/>
    <w:rsid w:val="00692B9B"/>
    <w:rsid w:val="00693109"/>
    <w:rsid w:val="006955CD"/>
    <w:rsid w:val="00695E1E"/>
    <w:rsid w:val="00697DC0"/>
    <w:rsid w:val="006A1135"/>
    <w:rsid w:val="006A1425"/>
    <w:rsid w:val="006A1531"/>
    <w:rsid w:val="006A296B"/>
    <w:rsid w:val="006A2BD3"/>
    <w:rsid w:val="006A325F"/>
    <w:rsid w:val="006A3AE1"/>
    <w:rsid w:val="006A5316"/>
    <w:rsid w:val="006A57F2"/>
    <w:rsid w:val="006A6496"/>
    <w:rsid w:val="006A667B"/>
    <w:rsid w:val="006A6B52"/>
    <w:rsid w:val="006A7625"/>
    <w:rsid w:val="006B0109"/>
    <w:rsid w:val="006B0DE4"/>
    <w:rsid w:val="006B21DF"/>
    <w:rsid w:val="006B3AA4"/>
    <w:rsid w:val="006B45F8"/>
    <w:rsid w:val="006B4659"/>
    <w:rsid w:val="006B4E5D"/>
    <w:rsid w:val="006B6978"/>
    <w:rsid w:val="006B7ABD"/>
    <w:rsid w:val="006C098B"/>
    <w:rsid w:val="006C0F50"/>
    <w:rsid w:val="006C0FE5"/>
    <w:rsid w:val="006C1B5F"/>
    <w:rsid w:val="006C20E5"/>
    <w:rsid w:val="006C350F"/>
    <w:rsid w:val="006C412A"/>
    <w:rsid w:val="006C476D"/>
    <w:rsid w:val="006C60AE"/>
    <w:rsid w:val="006C748B"/>
    <w:rsid w:val="006C7537"/>
    <w:rsid w:val="006C7D89"/>
    <w:rsid w:val="006D0612"/>
    <w:rsid w:val="006D0A94"/>
    <w:rsid w:val="006D0B77"/>
    <w:rsid w:val="006D19AE"/>
    <w:rsid w:val="006D2195"/>
    <w:rsid w:val="006D2767"/>
    <w:rsid w:val="006D2E63"/>
    <w:rsid w:val="006D3AA5"/>
    <w:rsid w:val="006D3EE8"/>
    <w:rsid w:val="006D52F2"/>
    <w:rsid w:val="006D5381"/>
    <w:rsid w:val="006D53F3"/>
    <w:rsid w:val="006E28EF"/>
    <w:rsid w:val="006E2A86"/>
    <w:rsid w:val="006E307E"/>
    <w:rsid w:val="006E4999"/>
    <w:rsid w:val="006E4CF0"/>
    <w:rsid w:val="006E6E4F"/>
    <w:rsid w:val="006E758C"/>
    <w:rsid w:val="006F009C"/>
    <w:rsid w:val="006F093F"/>
    <w:rsid w:val="006F0CF3"/>
    <w:rsid w:val="006F1375"/>
    <w:rsid w:val="006F1385"/>
    <w:rsid w:val="006F1595"/>
    <w:rsid w:val="006F286B"/>
    <w:rsid w:val="006F3217"/>
    <w:rsid w:val="006F3CE4"/>
    <w:rsid w:val="006F6099"/>
    <w:rsid w:val="006F710F"/>
    <w:rsid w:val="006F71D8"/>
    <w:rsid w:val="007007C9"/>
    <w:rsid w:val="00700F92"/>
    <w:rsid w:val="00700FB4"/>
    <w:rsid w:val="00702D27"/>
    <w:rsid w:val="00702DAA"/>
    <w:rsid w:val="00703D9E"/>
    <w:rsid w:val="0070404D"/>
    <w:rsid w:val="00704FB1"/>
    <w:rsid w:val="00706228"/>
    <w:rsid w:val="00706492"/>
    <w:rsid w:val="00706AA2"/>
    <w:rsid w:val="0070726B"/>
    <w:rsid w:val="007072FB"/>
    <w:rsid w:val="00707AC9"/>
    <w:rsid w:val="00710483"/>
    <w:rsid w:val="00710921"/>
    <w:rsid w:val="00711A69"/>
    <w:rsid w:val="00712E49"/>
    <w:rsid w:val="00713CB1"/>
    <w:rsid w:val="00714CBC"/>
    <w:rsid w:val="0071735E"/>
    <w:rsid w:val="00721162"/>
    <w:rsid w:val="00721362"/>
    <w:rsid w:val="0072269A"/>
    <w:rsid w:val="007238B9"/>
    <w:rsid w:val="00723C9C"/>
    <w:rsid w:val="00724007"/>
    <w:rsid w:val="00724792"/>
    <w:rsid w:val="00724E09"/>
    <w:rsid w:val="0072570B"/>
    <w:rsid w:val="00725A88"/>
    <w:rsid w:val="0072612D"/>
    <w:rsid w:val="0072623B"/>
    <w:rsid w:val="00727218"/>
    <w:rsid w:val="00730145"/>
    <w:rsid w:val="007302EA"/>
    <w:rsid w:val="007306C2"/>
    <w:rsid w:val="00731DAC"/>
    <w:rsid w:val="0073393C"/>
    <w:rsid w:val="00733CB3"/>
    <w:rsid w:val="00736E35"/>
    <w:rsid w:val="00740881"/>
    <w:rsid w:val="007446E0"/>
    <w:rsid w:val="0074498C"/>
    <w:rsid w:val="00744DB4"/>
    <w:rsid w:val="00745999"/>
    <w:rsid w:val="00747FD3"/>
    <w:rsid w:val="00751259"/>
    <w:rsid w:val="00752D58"/>
    <w:rsid w:val="00752FC2"/>
    <w:rsid w:val="00753523"/>
    <w:rsid w:val="00753F2D"/>
    <w:rsid w:val="007553F3"/>
    <w:rsid w:val="00757283"/>
    <w:rsid w:val="00761364"/>
    <w:rsid w:val="00762F55"/>
    <w:rsid w:val="007650C2"/>
    <w:rsid w:val="00765658"/>
    <w:rsid w:val="00767833"/>
    <w:rsid w:val="00767AAA"/>
    <w:rsid w:val="00773A24"/>
    <w:rsid w:val="007757FF"/>
    <w:rsid w:val="00777ACF"/>
    <w:rsid w:val="0078019E"/>
    <w:rsid w:val="00781228"/>
    <w:rsid w:val="00781BD5"/>
    <w:rsid w:val="00781CBC"/>
    <w:rsid w:val="00782687"/>
    <w:rsid w:val="007837CB"/>
    <w:rsid w:val="00785647"/>
    <w:rsid w:val="00786EC4"/>
    <w:rsid w:val="0078725F"/>
    <w:rsid w:val="0078759A"/>
    <w:rsid w:val="00787C55"/>
    <w:rsid w:val="00790BF8"/>
    <w:rsid w:val="00791198"/>
    <w:rsid w:val="00794628"/>
    <w:rsid w:val="0079522C"/>
    <w:rsid w:val="00795535"/>
    <w:rsid w:val="0079647A"/>
    <w:rsid w:val="007969EB"/>
    <w:rsid w:val="00797727"/>
    <w:rsid w:val="007A0404"/>
    <w:rsid w:val="007A0C8C"/>
    <w:rsid w:val="007A1B1E"/>
    <w:rsid w:val="007A3D5D"/>
    <w:rsid w:val="007A5777"/>
    <w:rsid w:val="007B308C"/>
    <w:rsid w:val="007B347E"/>
    <w:rsid w:val="007B539B"/>
    <w:rsid w:val="007B562A"/>
    <w:rsid w:val="007B5C88"/>
    <w:rsid w:val="007B635B"/>
    <w:rsid w:val="007B6E60"/>
    <w:rsid w:val="007B7CF5"/>
    <w:rsid w:val="007C03BD"/>
    <w:rsid w:val="007C0790"/>
    <w:rsid w:val="007C126A"/>
    <w:rsid w:val="007C1C83"/>
    <w:rsid w:val="007C1CD3"/>
    <w:rsid w:val="007C2657"/>
    <w:rsid w:val="007C47CD"/>
    <w:rsid w:val="007C4FBB"/>
    <w:rsid w:val="007C5288"/>
    <w:rsid w:val="007C569D"/>
    <w:rsid w:val="007C674D"/>
    <w:rsid w:val="007C77D1"/>
    <w:rsid w:val="007C7FCC"/>
    <w:rsid w:val="007C9149"/>
    <w:rsid w:val="007D04E9"/>
    <w:rsid w:val="007D1B4D"/>
    <w:rsid w:val="007D1F17"/>
    <w:rsid w:val="007D37C8"/>
    <w:rsid w:val="007D4A94"/>
    <w:rsid w:val="007D6EA8"/>
    <w:rsid w:val="007E0819"/>
    <w:rsid w:val="007E0B92"/>
    <w:rsid w:val="007E3B43"/>
    <w:rsid w:val="007E4E31"/>
    <w:rsid w:val="007E54FC"/>
    <w:rsid w:val="007E590C"/>
    <w:rsid w:val="007E6D97"/>
    <w:rsid w:val="007F036A"/>
    <w:rsid w:val="007F0427"/>
    <w:rsid w:val="007F0F38"/>
    <w:rsid w:val="007F10B7"/>
    <w:rsid w:val="007F18A7"/>
    <w:rsid w:val="007F2610"/>
    <w:rsid w:val="007F29D8"/>
    <w:rsid w:val="007F2C49"/>
    <w:rsid w:val="007F2D13"/>
    <w:rsid w:val="007F36CC"/>
    <w:rsid w:val="007F3FD2"/>
    <w:rsid w:val="007F5512"/>
    <w:rsid w:val="007F7D4D"/>
    <w:rsid w:val="007FCBE8"/>
    <w:rsid w:val="00800A1D"/>
    <w:rsid w:val="00801DF0"/>
    <w:rsid w:val="008031A9"/>
    <w:rsid w:val="008034A0"/>
    <w:rsid w:val="00803B67"/>
    <w:rsid w:val="008045B5"/>
    <w:rsid w:val="008048B0"/>
    <w:rsid w:val="008054D8"/>
    <w:rsid w:val="00805D4D"/>
    <w:rsid w:val="00806253"/>
    <w:rsid w:val="00806E18"/>
    <w:rsid w:val="008079C0"/>
    <w:rsid w:val="0081026E"/>
    <w:rsid w:val="00810B6C"/>
    <w:rsid w:val="00811573"/>
    <w:rsid w:val="008119B9"/>
    <w:rsid w:val="00814D3E"/>
    <w:rsid w:val="008154FA"/>
    <w:rsid w:val="00815A75"/>
    <w:rsid w:val="00815FF8"/>
    <w:rsid w:val="008174EC"/>
    <w:rsid w:val="00820118"/>
    <w:rsid w:val="00820383"/>
    <w:rsid w:val="00820AA9"/>
    <w:rsid w:val="00822471"/>
    <w:rsid w:val="008253A7"/>
    <w:rsid w:val="00825852"/>
    <w:rsid w:val="0082607D"/>
    <w:rsid w:val="0082719B"/>
    <w:rsid w:val="00830C37"/>
    <w:rsid w:val="00831BA4"/>
    <w:rsid w:val="00834069"/>
    <w:rsid w:val="0083696A"/>
    <w:rsid w:val="008412A7"/>
    <w:rsid w:val="00842674"/>
    <w:rsid w:val="00842698"/>
    <w:rsid w:val="00842725"/>
    <w:rsid w:val="00842DA6"/>
    <w:rsid w:val="00844251"/>
    <w:rsid w:val="00846140"/>
    <w:rsid w:val="00846CDE"/>
    <w:rsid w:val="00846E47"/>
    <w:rsid w:val="00846FE8"/>
    <w:rsid w:val="008509CA"/>
    <w:rsid w:val="008511C7"/>
    <w:rsid w:val="00853323"/>
    <w:rsid w:val="0085437F"/>
    <w:rsid w:val="008544B4"/>
    <w:rsid w:val="00855D17"/>
    <w:rsid w:val="00856017"/>
    <w:rsid w:val="0085685E"/>
    <w:rsid w:val="00860E34"/>
    <w:rsid w:val="00861134"/>
    <w:rsid w:val="00862B61"/>
    <w:rsid w:val="00863975"/>
    <w:rsid w:val="0086407E"/>
    <w:rsid w:val="00864F7D"/>
    <w:rsid w:val="00865EB0"/>
    <w:rsid w:val="00865EF7"/>
    <w:rsid w:val="00866473"/>
    <w:rsid w:val="00866CE4"/>
    <w:rsid w:val="00870AD8"/>
    <w:rsid w:val="0087193A"/>
    <w:rsid w:val="0087289C"/>
    <w:rsid w:val="00875150"/>
    <w:rsid w:val="00875971"/>
    <w:rsid w:val="00877664"/>
    <w:rsid w:val="00881173"/>
    <w:rsid w:val="008813F9"/>
    <w:rsid w:val="00882EE8"/>
    <w:rsid w:val="0088335B"/>
    <w:rsid w:val="00883AF6"/>
    <w:rsid w:val="008844A9"/>
    <w:rsid w:val="00886946"/>
    <w:rsid w:val="00886ABA"/>
    <w:rsid w:val="0089145F"/>
    <w:rsid w:val="0089217D"/>
    <w:rsid w:val="00893692"/>
    <w:rsid w:val="00894B57"/>
    <w:rsid w:val="0089609B"/>
    <w:rsid w:val="008964E5"/>
    <w:rsid w:val="008968F3"/>
    <w:rsid w:val="00896AD4"/>
    <w:rsid w:val="008A06E5"/>
    <w:rsid w:val="008A0DA9"/>
    <w:rsid w:val="008A129A"/>
    <w:rsid w:val="008A1D96"/>
    <w:rsid w:val="008A201A"/>
    <w:rsid w:val="008A367E"/>
    <w:rsid w:val="008A44C8"/>
    <w:rsid w:val="008A45C7"/>
    <w:rsid w:val="008A46B6"/>
    <w:rsid w:val="008A4EDD"/>
    <w:rsid w:val="008A559B"/>
    <w:rsid w:val="008A7869"/>
    <w:rsid w:val="008B2E4F"/>
    <w:rsid w:val="008B3292"/>
    <w:rsid w:val="008B3F22"/>
    <w:rsid w:val="008B4658"/>
    <w:rsid w:val="008B46C7"/>
    <w:rsid w:val="008B4E9E"/>
    <w:rsid w:val="008C03B4"/>
    <w:rsid w:val="008C276B"/>
    <w:rsid w:val="008C4329"/>
    <w:rsid w:val="008C535B"/>
    <w:rsid w:val="008C679A"/>
    <w:rsid w:val="008D011F"/>
    <w:rsid w:val="008D03F3"/>
    <w:rsid w:val="008D26FC"/>
    <w:rsid w:val="008D4BC3"/>
    <w:rsid w:val="008D4FAC"/>
    <w:rsid w:val="008D54FC"/>
    <w:rsid w:val="008D614E"/>
    <w:rsid w:val="008D64EF"/>
    <w:rsid w:val="008D6B2A"/>
    <w:rsid w:val="008D6D9B"/>
    <w:rsid w:val="008D70A1"/>
    <w:rsid w:val="008D7A12"/>
    <w:rsid w:val="008E0421"/>
    <w:rsid w:val="008E16F3"/>
    <w:rsid w:val="008E1A5B"/>
    <w:rsid w:val="008E1B27"/>
    <w:rsid w:val="008E2B71"/>
    <w:rsid w:val="008E2DEA"/>
    <w:rsid w:val="008E30AA"/>
    <w:rsid w:val="008E3AB2"/>
    <w:rsid w:val="008E4DA1"/>
    <w:rsid w:val="008E4F39"/>
    <w:rsid w:val="008E5CC8"/>
    <w:rsid w:val="008E633A"/>
    <w:rsid w:val="008E63CA"/>
    <w:rsid w:val="008E7D88"/>
    <w:rsid w:val="008F05AC"/>
    <w:rsid w:val="008F09D0"/>
    <w:rsid w:val="008F29C2"/>
    <w:rsid w:val="008F3866"/>
    <w:rsid w:val="008F4DEB"/>
    <w:rsid w:val="008F6406"/>
    <w:rsid w:val="00901313"/>
    <w:rsid w:val="0090471B"/>
    <w:rsid w:val="009048ED"/>
    <w:rsid w:val="0090554A"/>
    <w:rsid w:val="00906A78"/>
    <w:rsid w:val="009074A2"/>
    <w:rsid w:val="00907D72"/>
    <w:rsid w:val="00910467"/>
    <w:rsid w:val="00910F67"/>
    <w:rsid w:val="0091114D"/>
    <w:rsid w:val="00911791"/>
    <w:rsid w:val="0091238A"/>
    <w:rsid w:val="009148F8"/>
    <w:rsid w:val="00914DE6"/>
    <w:rsid w:val="0091574D"/>
    <w:rsid w:val="00916A1B"/>
    <w:rsid w:val="00916FF5"/>
    <w:rsid w:val="00917579"/>
    <w:rsid w:val="00917AAF"/>
    <w:rsid w:val="00917B37"/>
    <w:rsid w:val="00917DC3"/>
    <w:rsid w:val="009200E0"/>
    <w:rsid w:val="00920BD0"/>
    <w:rsid w:val="009219E5"/>
    <w:rsid w:val="00921B72"/>
    <w:rsid w:val="00923C41"/>
    <w:rsid w:val="00924B2F"/>
    <w:rsid w:val="00925220"/>
    <w:rsid w:val="00925AC0"/>
    <w:rsid w:val="00930CE4"/>
    <w:rsid w:val="00930D8B"/>
    <w:rsid w:val="00931738"/>
    <w:rsid w:val="00931874"/>
    <w:rsid w:val="00931A8D"/>
    <w:rsid w:val="00932D58"/>
    <w:rsid w:val="00935284"/>
    <w:rsid w:val="009354CE"/>
    <w:rsid w:val="00935566"/>
    <w:rsid w:val="00936D87"/>
    <w:rsid w:val="00940487"/>
    <w:rsid w:val="0094106A"/>
    <w:rsid w:val="00941F99"/>
    <w:rsid w:val="00943273"/>
    <w:rsid w:val="009437B2"/>
    <w:rsid w:val="00943F47"/>
    <w:rsid w:val="00944232"/>
    <w:rsid w:val="009443AC"/>
    <w:rsid w:val="00944490"/>
    <w:rsid w:val="00944518"/>
    <w:rsid w:val="00944B62"/>
    <w:rsid w:val="0094598D"/>
    <w:rsid w:val="00947F61"/>
    <w:rsid w:val="0095150E"/>
    <w:rsid w:val="00953C5C"/>
    <w:rsid w:val="00954017"/>
    <w:rsid w:val="00956035"/>
    <w:rsid w:val="0095706B"/>
    <w:rsid w:val="00957829"/>
    <w:rsid w:val="009578DA"/>
    <w:rsid w:val="00957F71"/>
    <w:rsid w:val="00960DDA"/>
    <w:rsid w:val="00961107"/>
    <w:rsid w:val="00961B35"/>
    <w:rsid w:val="00962627"/>
    <w:rsid w:val="009627CA"/>
    <w:rsid w:val="00963CB5"/>
    <w:rsid w:val="00965B77"/>
    <w:rsid w:val="00971143"/>
    <w:rsid w:val="009714A0"/>
    <w:rsid w:val="0097277E"/>
    <w:rsid w:val="0097490A"/>
    <w:rsid w:val="009749D6"/>
    <w:rsid w:val="00974E63"/>
    <w:rsid w:val="00974EC4"/>
    <w:rsid w:val="0097773B"/>
    <w:rsid w:val="00980694"/>
    <w:rsid w:val="009822C5"/>
    <w:rsid w:val="009831AD"/>
    <w:rsid w:val="00985547"/>
    <w:rsid w:val="00986BE9"/>
    <w:rsid w:val="009873CC"/>
    <w:rsid w:val="00990228"/>
    <w:rsid w:val="00990968"/>
    <w:rsid w:val="00990C2C"/>
    <w:rsid w:val="009921CF"/>
    <w:rsid w:val="00992223"/>
    <w:rsid w:val="009950E9"/>
    <w:rsid w:val="009952DA"/>
    <w:rsid w:val="00996FB3"/>
    <w:rsid w:val="00997F49"/>
    <w:rsid w:val="009A0056"/>
    <w:rsid w:val="009A0ED1"/>
    <w:rsid w:val="009A1262"/>
    <w:rsid w:val="009A13F9"/>
    <w:rsid w:val="009A20CB"/>
    <w:rsid w:val="009A2CA1"/>
    <w:rsid w:val="009A30A4"/>
    <w:rsid w:val="009A4305"/>
    <w:rsid w:val="009B08C4"/>
    <w:rsid w:val="009B19FD"/>
    <w:rsid w:val="009B3D8C"/>
    <w:rsid w:val="009B3F56"/>
    <w:rsid w:val="009B49D2"/>
    <w:rsid w:val="009B7251"/>
    <w:rsid w:val="009B77B4"/>
    <w:rsid w:val="009C01FA"/>
    <w:rsid w:val="009C0349"/>
    <w:rsid w:val="009C0613"/>
    <w:rsid w:val="009C1EBC"/>
    <w:rsid w:val="009C3E07"/>
    <w:rsid w:val="009C51DD"/>
    <w:rsid w:val="009C569E"/>
    <w:rsid w:val="009C5892"/>
    <w:rsid w:val="009C6F14"/>
    <w:rsid w:val="009D0007"/>
    <w:rsid w:val="009D1452"/>
    <w:rsid w:val="009D17DE"/>
    <w:rsid w:val="009D18B0"/>
    <w:rsid w:val="009D36C6"/>
    <w:rsid w:val="009D384E"/>
    <w:rsid w:val="009D4083"/>
    <w:rsid w:val="009D4C77"/>
    <w:rsid w:val="009D4CB7"/>
    <w:rsid w:val="009D4EF0"/>
    <w:rsid w:val="009D603A"/>
    <w:rsid w:val="009D6176"/>
    <w:rsid w:val="009D682D"/>
    <w:rsid w:val="009D6A00"/>
    <w:rsid w:val="009E381F"/>
    <w:rsid w:val="009E3947"/>
    <w:rsid w:val="009E46AE"/>
    <w:rsid w:val="009E4EA7"/>
    <w:rsid w:val="009E662D"/>
    <w:rsid w:val="009E712C"/>
    <w:rsid w:val="009E7C15"/>
    <w:rsid w:val="009E7C70"/>
    <w:rsid w:val="009F00BF"/>
    <w:rsid w:val="009F037E"/>
    <w:rsid w:val="009F102D"/>
    <w:rsid w:val="009F1870"/>
    <w:rsid w:val="009F262E"/>
    <w:rsid w:val="009F2776"/>
    <w:rsid w:val="009F29CD"/>
    <w:rsid w:val="009F4611"/>
    <w:rsid w:val="009F7346"/>
    <w:rsid w:val="00A00602"/>
    <w:rsid w:val="00A03411"/>
    <w:rsid w:val="00A046E4"/>
    <w:rsid w:val="00A05BB3"/>
    <w:rsid w:val="00A0790A"/>
    <w:rsid w:val="00A10A79"/>
    <w:rsid w:val="00A1119D"/>
    <w:rsid w:val="00A1179B"/>
    <w:rsid w:val="00A1229D"/>
    <w:rsid w:val="00A133FE"/>
    <w:rsid w:val="00A134B4"/>
    <w:rsid w:val="00A14816"/>
    <w:rsid w:val="00A20443"/>
    <w:rsid w:val="00A20DF4"/>
    <w:rsid w:val="00A24A4A"/>
    <w:rsid w:val="00A25119"/>
    <w:rsid w:val="00A259C0"/>
    <w:rsid w:val="00A27AB2"/>
    <w:rsid w:val="00A30AB2"/>
    <w:rsid w:val="00A318BA"/>
    <w:rsid w:val="00A31981"/>
    <w:rsid w:val="00A32004"/>
    <w:rsid w:val="00A323E1"/>
    <w:rsid w:val="00A32AD5"/>
    <w:rsid w:val="00A3657A"/>
    <w:rsid w:val="00A36E1C"/>
    <w:rsid w:val="00A36F3B"/>
    <w:rsid w:val="00A379E6"/>
    <w:rsid w:val="00A37B2A"/>
    <w:rsid w:val="00A3EF1B"/>
    <w:rsid w:val="00A405E5"/>
    <w:rsid w:val="00A44093"/>
    <w:rsid w:val="00A44B32"/>
    <w:rsid w:val="00A45DDB"/>
    <w:rsid w:val="00A45E5A"/>
    <w:rsid w:val="00A47188"/>
    <w:rsid w:val="00A47214"/>
    <w:rsid w:val="00A47BBF"/>
    <w:rsid w:val="00A50A30"/>
    <w:rsid w:val="00A52928"/>
    <w:rsid w:val="00A52E88"/>
    <w:rsid w:val="00A53117"/>
    <w:rsid w:val="00A53161"/>
    <w:rsid w:val="00A53772"/>
    <w:rsid w:val="00A542A1"/>
    <w:rsid w:val="00A5561B"/>
    <w:rsid w:val="00A55BF7"/>
    <w:rsid w:val="00A57745"/>
    <w:rsid w:val="00A57B90"/>
    <w:rsid w:val="00A6062E"/>
    <w:rsid w:val="00A60690"/>
    <w:rsid w:val="00A61216"/>
    <w:rsid w:val="00A6168D"/>
    <w:rsid w:val="00A63C75"/>
    <w:rsid w:val="00A63D8B"/>
    <w:rsid w:val="00A64A67"/>
    <w:rsid w:val="00A64E55"/>
    <w:rsid w:val="00A65C04"/>
    <w:rsid w:val="00A66431"/>
    <w:rsid w:val="00A6794C"/>
    <w:rsid w:val="00A67996"/>
    <w:rsid w:val="00A67CFA"/>
    <w:rsid w:val="00A7027B"/>
    <w:rsid w:val="00A712E0"/>
    <w:rsid w:val="00A7156D"/>
    <w:rsid w:val="00A715F6"/>
    <w:rsid w:val="00A72688"/>
    <w:rsid w:val="00A730DC"/>
    <w:rsid w:val="00A73E69"/>
    <w:rsid w:val="00A74351"/>
    <w:rsid w:val="00A76B1C"/>
    <w:rsid w:val="00A819CD"/>
    <w:rsid w:val="00A8205B"/>
    <w:rsid w:val="00A82E60"/>
    <w:rsid w:val="00A838EB"/>
    <w:rsid w:val="00A8447D"/>
    <w:rsid w:val="00A8523C"/>
    <w:rsid w:val="00A86497"/>
    <w:rsid w:val="00A91048"/>
    <w:rsid w:val="00A913BA"/>
    <w:rsid w:val="00A92BF2"/>
    <w:rsid w:val="00A9382E"/>
    <w:rsid w:val="00A93BF0"/>
    <w:rsid w:val="00A93FC2"/>
    <w:rsid w:val="00A94DFD"/>
    <w:rsid w:val="00A95388"/>
    <w:rsid w:val="00A9562C"/>
    <w:rsid w:val="00AA002F"/>
    <w:rsid w:val="00AA0400"/>
    <w:rsid w:val="00AA0DFC"/>
    <w:rsid w:val="00AA1988"/>
    <w:rsid w:val="00AA2E2E"/>
    <w:rsid w:val="00AA4446"/>
    <w:rsid w:val="00AA534A"/>
    <w:rsid w:val="00AA64BA"/>
    <w:rsid w:val="00AA6A93"/>
    <w:rsid w:val="00AB2304"/>
    <w:rsid w:val="00AB3B44"/>
    <w:rsid w:val="00AB457B"/>
    <w:rsid w:val="00AB6CC1"/>
    <w:rsid w:val="00AC0E24"/>
    <w:rsid w:val="00AC0F76"/>
    <w:rsid w:val="00AC2487"/>
    <w:rsid w:val="00AC331D"/>
    <w:rsid w:val="00AC4553"/>
    <w:rsid w:val="00AC6A4D"/>
    <w:rsid w:val="00AC6BB5"/>
    <w:rsid w:val="00AC7CA3"/>
    <w:rsid w:val="00AD0759"/>
    <w:rsid w:val="00AD1D0D"/>
    <w:rsid w:val="00AD2907"/>
    <w:rsid w:val="00AD314A"/>
    <w:rsid w:val="00AD4183"/>
    <w:rsid w:val="00AD4F32"/>
    <w:rsid w:val="00AD5AB2"/>
    <w:rsid w:val="00AD6108"/>
    <w:rsid w:val="00AE1C90"/>
    <w:rsid w:val="00AE4D78"/>
    <w:rsid w:val="00AE6571"/>
    <w:rsid w:val="00AE6CEA"/>
    <w:rsid w:val="00AE7005"/>
    <w:rsid w:val="00AF016C"/>
    <w:rsid w:val="00AF03B8"/>
    <w:rsid w:val="00AF171C"/>
    <w:rsid w:val="00AF2804"/>
    <w:rsid w:val="00AF308A"/>
    <w:rsid w:val="00AF315E"/>
    <w:rsid w:val="00AF4281"/>
    <w:rsid w:val="00AF4665"/>
    <w:rsid w:val="00AF4CC4"/>
    <w:rsid w:val="00AF5460"/>
    <w:rsid w:val="00AF6C72"/>
    <w:rsid w:val="00AF6FEF"/>
    <w:rsid w:val="00B02996"/>
    <w:rsid w:val="00B02AC0"/>
    <w:rsid w:val="00B03849"/>
    <w:rsid w:val="00B0392C"/>
    <w:rsid w:val="00B0404F"/>
    <w:rsid w:val="00B04409"/>
    <w:rsid w:val="00B045FC"/>
    <w:rsid w:val="00B04769"/>
    <w:rsid w:val="00B04A8F"/>
    <w:rsid w:val="00B04E5E"/>
    <w:rsid w:val="00B1009D"/>
    <w:rsid w:val="00B106B5"/>
    <w:rsid w:val="00B11344"/>
    <w:rsid w:val="00B1179F"/>
    <w:rsid w:val="00B131DE"/>
    <w:rsid w:val="00B13361"/>
    <w:rsid w:val="00B14E98"/>
    <w:rsid w:val="00B15921"/>
    <w:rsid w:val="00B1663C"/>
    <w:rsid w:val="00B16B0E"/>
    <w:rsid w:val="00B170A2"/>
    <w:rsid w:val="00B20358"/>
    <w:rsid w:val="00B20CEC"/>
    <w:rsid w:val="00B212AD"/>
    <w:rsid w:val="00B22ABD"/>
    <w:rsid w:val="00B22BC9"/>
    <w:rsid w:val="00B2324C"/>
    <w:rsid w:val="00B23993"/>
    <w:rsid w:val="00B242B6"/>
    <w:rsid w:val="00B258A0"/>
    <w:rsid w:val="00B25CF5"/>
    <w:rsid w:val="00B269FD"/>
    <w:rsid w:val="00B35990"/>
    <w:rsid w:val="00B37B85"/>
    <w:rsid w:val="00B41474"/>
    <w:rsid w:val="00B451CE"/>
    <w:rsid w:val="00B4791B"/>
    <w:rsid w:val="00B50293"/>
    <w:rsid w:val="00B51407"/>
    <w:rsid w:val="00B52A6C"/>
    <w:rsid w:val="00B53707"/>
    <w:rsid w:val="00B5548B"/>
    <w:rsid w:val="00B5732E"/>
    <w:rsid w:val="00B5785F"/>
    <w:rsid w:val="00B60E24"/>
    <w:rsid w:val="00B60FAE"/>
    <w:rsid w:val="00B62839"/>
    <w:rsid w:val="00B62BF5"/>
    <w:rsid w:val="00B636E2"/>
    <w:rsid w:val="00B63C4F"/>
    <w:rsid w:val="00B65779"/>
    <w:rsid w:val="00B66463"/>
    <w:rsid w:val="00B66755"/>
    <w:rsid w:val="00B66BE8"/>
    <w:rsid w:val="00B66E3F"/>
    <w:rsid w:val="00B70017"/>
    <w:rsid w:val="00B702F3"/>
    <w:rsid w:val="00B73E2B"/>
    <w:rsid w:val="00B751B7"/>
    <w:rsid w:val="00B8010D"/>
    <w:rsid w:val="00B80EF6"/>
    <w:rsid w:val="00B82262"/>
    <w:rsid w:val="00B822D5"/>
    <w:rsid w:val="00B82316"/>
    <w:rsid w:val="00B825B1"/>
    <w:rsid w:val="00B84444"/>
    <w:rsid w:val="00B84487"/>
    <w:rsid w:val="00B86743"/>
    <w:rsid w:val="00B86A92"/>
    <w:rsid w:val="00B904F9"/>
    <w:rsid w:val="00B91462"/>
    <w:rsid w:val="00B91D45"/>
    <w:rsid w:val="00B9219E"/>
    <w:rsid w:val="00B923BE"/>
    <w:rsid w:val="00B95FAB"/>
    <w:rsid w:val="00B96B06"/>
    <w:rsid w:val="00BA061C"/>
    <w:rsid w:val="00BA071C"/>
    <w:rsid w:val="00BA1019"/>
    <w:rsid w:val="00BA435A"/>
    <w:rsid w:val="00BA4DF8"/>
    <w:rsid w:val="00BA4FE4"/>
    <w:rsid w:val="00BA70C2"/>
    <w:rsid w:val="00BB0454"/>
    <w:rsid w:val="00BB158C"/>
    <w:rsid w:val="00BB1D3D"/>
    <w:rsid w:val="00BB229A"/>
    <w:rsid w:val="00BB4C68"/>
    <w:rsid w:val="00BB5483"/>
    <w:rsid w:val="00BB581F"/>
    <w:rsid w:val="00BB63FD"/>
    <w:rsid w:val="00BB6D85"/>
    <w:rsid w:val="00BB7636"/>
    <w:rsid w:val="00BC45BC"/>
    <w:rsid w:val="00BC4B39"/>
    <w:rsid w:val="00BC514E"/>
    <w:rsid w:val="00BC5F43"/>
    <w:rsid w:val="00BC6963"/>
    <w:rsid w:val="00BD2081"/>
    <w:rsid w:val="00BD2FE1"/>
    <w:rsid w:val="00BD388E"/>
    <w:rsid w:val="00BD3CBC"/>
    <w:rsid w:val="00BD41BB"/>
    <w:rsid w:val="00BD4AC0"/>
    <w:rsid w:val="00BD4D59"/>
    <w:rsid w:val="00BD5729"/>
    <w:rsid w:val="00BD5EC3"/>
    <w:rsid w:val="00BD612F"/>
    <w:rsid w:val="00BD6232"/>
    <w:rsid w:val="00BD6474"/>
    <w:rsid w:val="00BD76AF"/>
    <w:rsid w:val="00BE0154"/>
    <w:rsid w:val="00BE39B9"/>
    <w:rsid w:val="00BE5A65"/>
    <w:rsid w:val="00BE6417"/>
    <w:rsid w:val="00BE646A"/>
    <w:rsid w:val="00BE6645"/>
    <w:rsid w:val="00BE67AC"/>
    <w:rsid w:val="00BE7972"/>
    <w:rsid w:val="00BE7E4C"/>
    <w:rsid w:val="00BE7EBC"/>
    <w:rsid w:val="00BECB73"/>
    <w:rsid w:val="00BF0233"/>
    <w:rsid w:val="00BF083F"/>
    <w:rsid w:val="00BF185B"/>
    <w:rsid w:val="00BF1AAD"/>
    <w:rsid w:val="00BF2DF1"/>
    <w:rsid w:val="00BF409E"/>
    <w:rsid w:val="00BF40A6"/>
    <w:rsid w:val="00BF41E4"/>
    <w:rsid w:val="00BF4DEE"/>
    <w:rsid w:val="00BF56BB"/>
    <w:rsid w:val="00BF692D"/>
    <w:rsid w:val="00BF6D0B"/>
    <w:rsid w:val="00C00194"/>
    <w:rsid w:val="00C0024A"/>
    <w:rsid w:val="00C00B5C"/>
    <w:rsid w:val="00C00C98"/>
    <w:rsid w:val="00C010CC"/>
    <w:rsid w:val="00C0192C"/>
    <w:rsid w:val="00C01939"/>
    <w:rsid w:val="00C01C25"/>
    <w:rsid w:val="00C024D5"/>
    <w:rsid w:val="00C02A83"/>
    <w:rsid w:val="00C03810"/>
    <w:rsid w:val="00C03B8F"/>
    <w:rsid w:val="00C051BF"/>
    <w:rsid w:val="00C05583"/>
    <w:rsid w:val="00C06119"/>
    <w:rsid w:val="00C06440"/>
    <w:rsid w:val="00C06F0F"/>
    <w:rsid w:val="00C079E8"/>
    <w:rsid w:val="00C07E91"/>
    <w:rsid w:val="00C1012A"/>
    <w:rsid w:val="00C102F8"/>
    <w:rsid w:val="00C103BD"/>
    <w:rsid w:val="00C1282A"/>
    <w:rsid w:val="00C13422"/>
    <w:rsid w:val="00C13552"/>
    <w:rsid w:val="00C139FA"/>
    <w:rsid w:val="00C13C26"/>
    <w:rsid w:val="00C13DDA"/>
    <w:rsid w:val="00C14C3D"/>
    <w:rsid w:val="00C160A3"/>
    <w:rsid w:val="00C165F1"/>
    <w:rsid w:val="00C1773E"/>
    <w:rsid w:val="00C17C76"/>
    <w:rsid w:val="00C17D01"/>
    <w:rsid w:val="00C204D5"/>
    <w:rsid w:val="00C21208"/>
    <w:rsid w:val="00C233D7"/>
    <w:rsid w:val="00C24A29"/>
    <w:rsid w:val="00C24A5B"/>
    <w:rsid w:val="00C24AD3"/>
    <w:rsid w:val="00C25A18"/>
    <w:rsid w:val="00C26C40"/>
    <w:rsid w:val="00C26CCE"/>
    <w:rsid w:val="00C26FC1"/>
    <w:rsid w:val="00C27398"/>
    <w:rsid w:val="00C27772"/>
    <w:rsid w:val="00C3056E"/>
    <w:rsid w:val="00C30E28"/>
    <w:rsid w:val="00C33E5C"/>
    <w:rsid w:val="00C34AD5"/>
    <w:rsid w:val="00C35183"/>
    <w:rsid w:val="00C35224"/>
    <w:rsid w:val="00C37225"/>
    <w:rsid w:val="00C4077D"/>
    <w:rsid w:val="00C41074"/>
    <w:rsid w:val="00C41386"/>
    <w:rsid w:val="00C429E1"/>
    <w:rsid w:val="00C430CE"/>
    <w:rsid w:val="00C4369D"/>
    <w:rsid w:val="00C43D05"/>
    <w:rsid w:val="00C44435"/>
    <w:rsid w:val="00C4489C"/>
    <w:rsid w:val="00C4503F"/>
    <w:rsid w:val="00C4558E"/>
    <w:rsid w:val="00C47D7D"/>
    <w:rsid w:val="00C50F23"/>
    <w:rsid w:val="00C517C1"/>
    <w:rsid w:val="00C51941"/>
    <w:rsid w:val="00C52FDE"/>
    <w:rsid w:val="00C530A2"/>
    <w:rsid w:val="00C53E3B"/>
    <w:rsid w:val="00C5470A"/>
    <w:rsid w:val="00C55C75"/>
    <w:rsid w:val="00C563C1"/>
    <w:rsid w:val="00C563D3"/>
    <w:rsid w:val="00C56574"/>
    <w:rsid w:val="00C615CB"/>
    <w:rsid w:val="00C6222D"/>
    <w:rsid w:val="00C6275C"/>
    <w:rsid w:val="00C62875"/>
    <w:rsid w:val="00C63075"/>
    <w:rsid w:val="00C637D9"/>
    <w:rsid w:val="00C651EA"/>
    <w:rsid w:val="00C66D3C"/>
    <w:rsid w:val="00C71E9B"/>
    <w:rsid w:val="00C722CF"/>
    <w:rsid w:val="00C7301C"/>
    <w:rsid w:val="00C74B98"/>
    <w:rsid w:val="00C810F2"/>
    <w:rsid w:val="00C8154D"/>
    <w:rsid w:val="00C828F7"/>
    <w:rsid w:val="00C83CB1"/>
    <w:rsid w:val="00C84219"/>
    <w:rsid w:val="00C8503A"/>
    <w:rsid w:val="00C85532"/>
    <w:rsid w:val="00C85D87"/>
    <w:rsid w:val="00C86D85"/>
    <w:rsid w:val="00C87026"/>
    <w:rsid w:val="00C903BF"/>
    <w:rsid w:val="00C91C01"/>
    <w:rsid w:val="00C9223A"/>
    <w:rsid w:val="00C923F0"/>
    <w:rsid w:val="00C92712"/>
    <w:rsid w:val="00C92A99"/>
    <w:rsid w:val="00C9314C"/>
    <w:rsid w:val="00C94939"/>
    <w:rsid w:val="00C94FB7"/>
    <w:rsid w:val="00C9674B"/>
    <w:rsid w:val="00C971D0"/>
    <w:rsid w:val="00C97391"/>
    <w:rsid w:val="00CA0475"/>
    <w:rsid w:val="00CA1803"/>
    <w:rsid w:val="00CA2CFF"/>
    <w:rsid w:val="00CA3E91"/>
    <w:rsid w:val="00CA404E"/>
    <w:rsid w:val="00CA5A15"/>
    <w:rsid w:val="00CA6DF6"/>
    <w:rsid w:val="00CA7D41"/>
    <w:rsid w:val="00CB1CC7"/>
    <w:rsid w:val="00CB653A"/>
    <w:rsid w:val="00CB7DAB"/>
    <w:rsid w:val="00CC022E"/>
    <w:rsid w:val="00CC0CAF"/>
    <w:rsid w:val="00CC2560"/>
    <w:rsid w:val="00CC2F32"/>
    <w:rsid w:val="00CC461D"/>
    <w:rsid w:val="00CC52FC"/>
    <w:rsid w:val="00CC5C12"/>
    <w:rsid w:val="00CC5C25"/>
    <w:rsid w:val="00CC6BFC"/>
    <w:rsid w:val="00CC6DBA"/>
    <w:rsid w:val="00CC79D1"/>
    <w:rsid w:val="00CC7EAF"/>
    <w:rsid w:val="00CD0C0B"/>
    <w:rsid w:val="00CD197C"/>
    <w:rsid w:val="00CD28AF"/>
    <w:rsid w:val="00CD2980"/>
    <w:rsid w:val="00CD3CBC"/>
    <w:rsid w:val="00CD4F1C"/>
    <w:rsid w:val="00CD7D73"/>
    <w:rsid w:val="00CE1C9E"/>
    <w:rsid w:val="00CE49A0"/>
    <w:rsid w:val="00CE521B"/>
    <w:rsid w:val="00CE5221"/>
    <w:rsid w:val="00CE5551"/>
    <w:rsid w:val="00CE6BC1"/>
    <w:rsid w:val="00CF02E0"/>
    <w:rsid w:val="00CF03AA"/>
    <w:rsid w:val="00CF0B42"/>
    <w:rsid w:val="00CF22A9"/>
    <w:rsid w:val="00CF2F92"/>
    <w:rsid w:val="00CF344A"/>
    <w:rsid w:val="00CF429C"/>
    <w:rsid w:val="00CF5682"/>
    <w:rsid w:val="00CF582F"/>
    <w:rsid w:val="00CF5F89"/>
    <w:rsid w:val="00CF7517"/>
    <w:rsid w:val="00D0021B"/>
    <w:rsid w:val="00D002C7"/>
    <w:rsid w:val="00D006D0"/>
    <w:rsid w:val="00D008C6"/>
    <w:rsid w:val="00D00F49"/>
    <w:rsid w:val="00D04A10"/>
    <w:rsid w:val="00D05662"/>
    <w:rsid w:val="00D06A7F"/>
    <w:rsid w:val="00D07650"/>
    <w:rsid w:val="00D10FC8"/>
    <w:rsid w:val="00D11B03"/>
    <w:rsid w:val="00D13541"/>
    <w:rsid w:val="00D13B2B"/>
    <w:rsid w:val="00D14BB7"/>
    <w:rsid w:val="00D21B7D"/>
    <w:rsid w:val="00D23632"/>
    <w:rsid w:val="00D2572F"/>
    <w:rsid w:val="00D2641B"/>
    <w:rsid w:val="00D27037"/>
    <w:rsid w:val="00D27DA9"/>
    <w:rsid w:val="00D2F14E"/>
    <w:rsid w:val="00D329EB"/>
    <w:rsid w:val="00D32F60"/>
    <w:rsid w:val="00D3497D"/>
    <w:rsid w:val="00D3592E"/>
    <w:rsid w:val="00D35C59"/>
    <w:rsid w:val="00D36690"/>
    <w:rsid w:val="00D36848"/>
    <w:rsid w:val="00D37314"/>
    <w:rsid w:val="00D40406"/>
    <w:rsid w:val="00D40422"/>
    <w:rsid w:val="00D41309"/>
    <w:rsid w:val="00D413CC"/>
    <w:rsid w:val="00D41698"/>
    <w:rsid w:val="00D41E4B"/>
    <w:rsid w:val="00D41E78"/>
    <w:rsid w:val="00D43191"/>
    <w:rsid w:val="00D4336E"/>
    <w:rsid w:val="00D438FB"/>
    <w:rsid w:val="00D44439"/>
    <w:rsid w:val="00D453E5"/>
    <w:rsid w:val="00D458E6"/>
    <w:rsid w:val="00D466A3"/>
    <w:rsid w:val="00D46A1F"/>
    <w:rsid w:val="00D47AF0"/>
    <w:rsid w:val="00D47B07"/>
    <w:rsid w:val="00D50266"/>
    <w:rsid w:val="00D50EEC"/>
    <w:rsid w:val="00D51300"/>
    <w:rsid w:val="00D514F5"/>
    <w:rsid w:val="00D554D7"/>
    <w:rsid w:val="00D55682"/>
    <w:rsid w:val="00D55A49"/>
    <w:rsid w:val="00D5713F"/>
    <w:rsid w:val="00D57417"/>
    <w:rsid w:val="00D57C61"/>
    <w:rsid w:val="00D63A73"/>
    <w:rsid w:val="00D653BB"/>
    <w:rsid w:val="00D66533"/>
    <w:rsid w:val="00D66B14"/>
    <w:rsid w:val="00D66D88"/>
    <w:rsid w:val="00D7098E"/>
    <w:rsid w:val="00D70B2C"/>
    <w:rsid w:val="00D70FF2"/>
    <w:rsid w:val="00D71924"/>
    <w:rsid w:val="00D72064"/>
    <w:rsid w:val="00D7250D"/>
    <w:rsid w:val="00D728A3"/>
    <w:rsid w:val="00D73D29"/>
    <w:rsid w:val="00D73E1B"/>
    <w:rsid w:val="00D762D0"/>
    <w:rsid w:val="00D77041"/>
    <w:rsid w:val="00D77A08"/>
    <w:rsid w:val="00D7D470"/>
    <w:rsid w:val="00D80EBA"/>
    <w:rsid w:val="00D81AB0"/>
    <w:rsid w:val="00D81BD0"/>
    <w:rsid w:val="00D82248"/>
    <w:rsid w:val="00D827E6"/>
    <w:rsid w:val="00D82F14"/>
    <w:rsid w:val="00D83403"/>
    <w:rsid w:val="00D83737"/>
    <w:rsid w:val="00D84ACF"/>
    <w:rsid w:val="00D851DE"/>
    <w:rsid w:val="00D872D8"/>
    <w:rsid w:val="00D87C01"/>
    <w:rsid w:val="00D9316A"/>
    <w:rsid w:val="00D9344C"/>
    <w:rsid w:val="00D9435B"/>
    <w:rsid w:val="00D94B33"/>
    <w:rsid w:val="00D95025"/>
    <w:rsid w:val="00D952EB"/>
    <w:rsid w:val="00D95E1E"/>
    <w:rsid w:val="00D97410"/>
    <w:rsid w:val="00DA1205"/>
    <w:rsid w:val="00DA16CD"/>
    <w:rsid w:val="00DA235A"/>
    <w:rsid w:val="00DA2E38"/>
    <w:rsid w:val="00DA360A"/>
    <w:rsid w:val="00DA40EE"/>
    <w:rsid w:val="00DA4E1C"/>
    <w:rsid w:val="00DA4F44"/>
    <w:rsid w:val="00DA5F1A"/>
    <w:rsid w:val="00DA7473"/>
    <w:rsid w:val="00DA75CA"/>
    <w:rsid w:val="00DA79B3"/>
    <w:rsid w:val="00DB2380"/>
    <w:rsid w:val="00DB2BFA"/>
    <w:rsid w:val="00DB5F50"/>
    <w:rsid w:val="00DB6006"/>
    <w:rsid w:val="00DB7969"/>
    <w:rsid w:val="00DC1B6C"/>
    <w:rsid w:val="00DC2859"/>
    <w:rsid w:val="00DC35FB"/>
    <w:rsid w:val="00DC3782"/>
    <w:rsid w:val="00DC4CC5"/>
    <w:rsid w:val="00DC6E73"/>
    <w:rsid w:val="00DC7AAB"/>
    <w:rsid w:val="00DC7EF1"/>
    <w:rsid w:val="00DD2AA3"/>
    <w:rsid w:val="00DD2D3B"/>
    <w:rsid w:val="00DD2E55"/>
    <w:rsid w:val="00DD40F4"/>
    <w:rsid w:val="00DD46C5"/>
    <w:rsid w:val="00DD482E"/>
    <w:rsid w:val="00DD4AF4"/>
    <w:rsid w:val="00DD5DBC"/>
    <w:rsid w:val="00DD661C"/>
    <w:rsid w:val="00DD707F"/>
    <w:rsid w:val="00DD78CE"/>
    <w:rsid w:val="00DD7E27"/>
    <w:rsid w:val="00DE063C"/>
    <w:rsid w:val="00DE1DFE"/>
    <w:rsid w:val="00DE2727"/>
    <w:rsid w:val="00DE3044"/>
    <w:rsid w:val="00DE4953"/>
    <w:rsid w:val="00DE5BD2"/>
    <w:rsid w:val="00DE6AD4"/>
    <w:rsid w:val="00DE746D"/>
    <w:rsid w:val="00DE75F6"/>
    <w:rsid w:val="00DE77D9"/>
    <w:rsid w:val="00DF03C2"/>
    <w:rsid w:val="00DF127C"/>
    <w:rsid w:val="00DF26C6"/>
    <w:rsid w:val="00DF285D"/>
    <w:rsid w:val="00DF3D5D"/>
    <w:rsid w:val="00DF5976"/>
    <w:rsid w:val="00DF5D8F"/>
    <w:rsid w:val="00DF6129"/>
    <w:rsid w:val="00DF64E3"/>
    <w:rsid w:val="00DF6D35"/>
    <w:rsid w:val="00DF7E22"/>
    <w:rsid w:val="00E02438"/>
    <w:rsid w:val="00E02AEE"/>
    <w:rsid w:val="00E04CFD"/>
    <w:rsid w:val="00E04F8A"/>
    <w:rsid w:val="00E06F5A"/>
    <w:rsid w:val="00E0737C"/>
    <w:rsid w:val="00E07B6A"/>
    <w:rsid w:val="00E134FE"/>
    <w:rsid w:val="00E13672"/>
    <w:rsid w:val="00E143C1"/>
    <w:rsid w:val="00E14C1F"/>
    <w:rsid w:val="00E154BD"/>
    <w:rsid w:val="00E15E21"/>
    <w:rsid w:val="00E167FC"/>
    <w:rsid w:val="00E16991"/>
    <w:rsid w:val="00E16F17"/>
    <w:rsid w:val="00E179E0"/>
    <w:rsid w:val="00E17AFF"/>
    <w:rsid w:val="00E2302D"/>
    <w:rsid w:val="00E24BBD"/>
    <w:rsid w:val="00E24FD5"/>
    <w:rsid w:val="00E2517E"/>
    <w:rsid w:val="00E25922"/>
    <w:rsid w:val="00E262D7"/>
    <w:rsid w:val="00E2664D"/>
    <w:rsid w:val="00E26C06"/>
    <w:rsid w:val="00E26C07"/>
    <w:rsid w:val="00E2772E"/>
    <w:rsid w:val="00E2782E"/>
    <w:rsid w:val="00E3010A"/>
    <w:rsid w:val="00E3250D"/>
    <w:rsid w:val="00E3327A"/>
    <w:rsid w:val="00E33767"/>
    <w:rsid w:val="00E3464B"/>
    <w:rsid w:val="00E3471B"/>
    <w:rsid w:val="00E36623"/>
    <w:rsid w:val="00E3687C"/>
    <w:rsid w:val="00E36C65"/>
    <w:rsid w:val="00E36F24"/>
    <w:rsid w:val="00E373FC"/>
    <w:rsid w:val="00E37A68"/>
    <w:rsid w:val="00E37E7F"/>
    <w:rsid w:val="00E37F54"/>
    <w:rsid w:val="00E41DDD"/>
    <w:rsid w:val="00E42B90"/>
    <w:rsid w:val="00E4646E"/>
    <w:rsid w:val="00E46ADA"/>
    <w:rsid w:val="00E5016D"/>
    <w:rsid w:val="00E5065B"/>
    <w:rsid w:val="00E51022"/>
    <w:rsid w:val="00E52697"/>
    <w:rsid w:val="00E54A22"/>
    <w:rsid w:val="00E54B14"/>
    <w:rsid w:val="00E55873"/>
    <w:rsid w:val="00E6009A"/>
    <w:rsid w:val="00E6015D"/>
    <w:rsid w:val="00E60F58"/>
    <w:rsid w:val="00E6380B"/>
    <w:rsid w:val="00E63E12"/>
    <w:rsid w:val="00E64549"/>
    <w:rsid w:val="00E653BD"/>
    <w:rsid w:val="00E656A7"/>
    <w:rsid w:val="00E65CD8"/>
    <w:rsid w:val="00E67251"/>
    <w:rsid w:val="00E717FC"/>
    <w:rsid w:val="00E71ED4"/>
    <w:rsid w:val="00E72624"/>
    <w:rsid w:val="00E73759"/>
    <w:rsid w:val="00E73A34"/>
    <w:rsid w:val="00E746EC"/>
    <w:rsid w:val="00E769CA"/>
    <w:rsid w:val="00E76FB7"/>
    <w:rsid w:val="00E76FCA"/>
    <w:rsid w:val="00E81247"/>
    <w:rsid w:val="00E819FF"/>
    <w:rsid w:val="00E82744"/>
    <w:rsid w:val="00E833D9"/>
    <w:rsid w:val="00E83475"/>
    <w:rsid w:val="00E83578"/>
    <w:rsid w:val="00E846A1"/>
    <w:rsid w:val="00E8483A"/>
    <w:rsid w:val="00E853BD"/>
    <w:rsid w:val="00E85AD4"/>
    <w:rsid w:val="00E87713"/>
    <w:rsid w:val="00E878C8"/>
    <w:rsid w:val="00E87916"/>
    <w:rsid w:val="00E91277"/>
    <w:rsid w:val="00E91CB4"/>
    <w:rsid w:val="00E91F45"/>
    <w:rsid w:val="00E92786"/>
    <w:rsid w:val="00E92F34"/>
    <w:rsid w:val="00E93634"/>
    <w:rsid w:val="00E93D74"/>
    <w:rsid w:val="00E96A09"/>
    <w:rsid w:val="00EA09C8"/>
    <w:rsid w:val="00EA11A6"/>
    <w:rsid w:val="00EA2DFA"/>
    <w:rsid w:val="00EA2E1E"/>
    <w:rsid w:val="00EA489F"/>
    <w:rsid w:val="00EA62EF"/>
    <w:rsid w:val="00EA6A66"/>
    <w:rsid w:val="00EA8076"/>
    <w:rsid w:val="00EB0B7F"/>
    <w:rsid w:val="00EB110C"/>
    <w:rsid w:val="00EB28DC"/>
    <w:rsid w:val="00EB3182"/>
    <w:rsid w:val="00EB3CF7"/>
    <w:rsid w:val="00EB48C0"/>
    <w:rsid w:val="00EC2E79"/>
    <w:rsid w:val="00EC5869"/>
    <w:rsid w:val="00EC642A"/>
    <w:rsid w:val="00EC70F2"/>
    <w:rsid w:val="00EC7EA8"/>
    <w:rsid w:val="00ED000D"/>
    <w:rsid w:val="00ED08DA"/>
    <w:rsid w:val="00ED0D22"/>
    <w:rsid w:val="00ED1259"/>
    <w:rsid w:val="00ED1334"/>
    <w:rsid w:val="00ED213B"/>
    <w:rsid w:val="00ED2319"/>
    <w:rsid w:val="00ED26C9"/>
    <w:rsid w:val="00ED2BC7"/>
    <w:rsid w:val="00ED2D40"/>
    <w:rsid w:val="00ED3A34"/>
    <w:rsid w:val="00ED42F1"/>
    <w:rsid w:val="00ED4AFE"/>
    <w:rsid w:val="00ED66A8"/>
    <w:rsid w:val="00ED6A71"/>
    <w:rsid w:val="00ED6CEA"/>
    <w:rsid w:val="00EE0D02"/>
    <w:rsid w:val="00EE138D"/>
    <w:rsid w:val="00EE183E"/>
    <w:rsid w:val="00EE1A1A"/>
    <w:rsid w:val="00EE1A63"/>
    <w:rsid w:val="00EE1CBE"/>
    <w:rsid w:val="00EE38B2"/>
    <w:rsid w:val="00EE7627"/>
    <w:rsid w:val="00EE7809"/>
    <w:rsid w:val="00EF0456"/>
    <w:rsid w:val="00EF0713"/>
    <w:rsid w:val="00EF0893"/>
    <w:rsid w:val="00EF10E4"/>
    <w:rsid w:val="00EF25FB"/>
    <w:rsid w:val="00EF3213"/>
    <w:rsid w:val="00EF3713"/>
    <w:rsid w:val="00EF3FFC"/>
    <w:rsid w:val="00EF4E57"/>
    <w:rsid w:val="00EF54CB"/>
    <w:rsid w:val="00EF6252"/>
    <w:rsid w:val="00EF6BFA"/>
    <w:rsid w:val="00F00624"/>
    <w:rsid w:val="00F02D87"/>
    <w:rsid w:val="00F034A9"/>
    <w:rsid w:val="00F0409B"/>
    <w:rsid w:val="00F04B03"/>
    <w:rsid w:val="00F0522D"/>
    <w:rsid w:val="00F059A2"/>
    <w:rsid w:val="00F07CF1"/>
    <w:rsid w:val="00F151CB"/>
    <w:rsid w:val="00F16B1B"/>
    <w:rsid w:val="00F16F4B"/>
    <w:rsid w:val="00F20196"/>
    <w:rsid w:val="00F23222"/>
    <w:rsid w:val="00F24C53"/>
    <w:rsid w:val="00F254D0"/>
    <w:rsid w:val="00F257EC"/>
    <w:rsid w:val="00F25E09"/>
    <w:rsid w:val="00F302E6"/>
    <w:rsid w:val="00F33144"/>
    <w:rsid w:val="00F335F2"/>
    <w:rsid w:val="00F33D84"/>
    <w:rsid w:val="00F34B16"/>
    <w:rsid w:val="00F350C6"/>
    <w:rsid w:val="00F37D35"/>
    <w:rsid w:val="00F37E8E"/>
    <w:rsid w:val="00F42A10"/>
    <w:rsid w:val="00F4379F"/>
    <w:rsid w:val="00F44940"/>
    <w:rsid w:val="00F460B5"/>
    <w:rsid w:val="00F468F4"/>
    <w:rsid w:val="00F47D36"/>
    <w:rsid w:val="00F47E26"/>
    <w:rsid w:val="00F521B9"/>
    <w:rsid w:val="00F52586"/>
    <w:rsid w:val="00F529BA"/>
    <w:rsid w:val="00F5303D"/>
    <w:rsid w:val="00F53DBF"/>
    <w:rsid w:val="00F54069"/>
    <w:rsid w:val="00F54D38"/>
    <w:rsid w:val="00F54E19"/>
    <w:rsid w:val="00F55CC2"/>
    <w:rsid w:val="00F56543"/>
    <w:rsid w:val="00F56868"/>
    <w:rsid w:val="00F56DF0"/>
    <w:rsid w:val="00F57F0B"/>
    <w:rsid w:val="00F6092D"/>
    <w:rsid w:val="00F63722"/>
    <w:rsid w:val="00F63DBF"/>
    <w:rsid w:val="00F64429"/>
    <w:rsid w:val="00F644BE"/>
    <w:rsid w:val="00F64586"/>
    <w:rsid w:val="00F65389"/>
    <w:rsid w:val="00F656D6"/>
    <w:rsid w:val="00F662F7"/>
    <w:rsid w:val="00F66E0E"/>
    <w:rsid w:val="00F67A33"/>
    <w:rsid w:val="00F67B2D"/>
    <w:rsid w:val="00F7224E"/>
    <w:rsid w:val="00F740BF"/>
    <w:rsid w:val="00F749AE"/>
    <w:rsid w:val="00F750F5"/>
    <w:rsid w:val="00F759BB"/>
    <w:rsid w:val="00F766FB"/>
    <w:rsid w:val="00F77346"/>
    <w:rsid w:val="00F774C5"/>
    <w:rsid w:val="00F7777D"/>
    <w:rsid w:val="00F77A9B"/>
    <w:rsid w:val="00F8148F"/>
    <w:rsid w:val="00F833B3"/>
    <w:rsid w:val="00F840E8"/>
    <w:rsid w:val="00F8474C"/>
    <w:rsid w:val="00F856D9"/>
    <w:rsid w:val="00F86176"/>
    <w:rsid w:val="00F878A4"/>
    <w:rsid w:val="00F9058D"/>
    <w:rsid w:val="00F93B62"/>
    <w:rsid w:val="00F93D74"/>
    <w:rsid w:val="00F93DD9"/>
    <w:rsid w:val="00F9575C"/>
    <w:rsid w:val="00F978A1"/>
    <w:rsid w:val="00FA0144"/>
    <w:rsid w:val="00FA056F"/>
    <w:rsid w:val="00FA30CA"/>
    <w:rsid w:val="00FA448E"/>
    <w:rsid w:val="00FA4702"/>
    <w:rsid w:val="00FA78AD"/>
    <w:rsid w:val="00FB0D1B"/>
    <w:rsid w:val="00FB2079"/>
    <w:rsid w:val="00FB2B60"/>
    <w:rsid w:val="00FB355A"/>
    <w:rsid w:val="00FB3DBE"/>
    <w:rsid w:val="00FB5169"/>
    <w:rsid w:val="00FB5ADF"/>
    <w:rsid w:val="00FB5BC0"/>
    <w:rsid w:val="00FB5D6D"/>
    <w:rsid w:val="00FB66C3"/>
    <w:rsid w:val="00FB792B"/>
    <w:rsid w:val="00FC0B2A"/>
    <w:rsid w:val="00FC0DC4"/>
    <w:rsid w:val="00FC1E44"/>
    <w:rsid w:val="00FC2E1D"/>
    <w:rsid w:val="00FC34E1"/>
    <w:rsid w:val="00FC3F28"/>
    <w:rsid w:val="00FC4A8F"/>
    <w:rsid w:val="00FC5B11"/>
    <w:rsid w:val="00FC6245"/>
    <w:rsid w:val="00FC676D"/>
    <w:rsid w:val="00FC6869"/>
    <w:rsid w:val="00FD0160"/>
    <w:rsid w:val="00FD13CD"/>
    <w:rsid w:val="00FD2727"/>
    <w:rsid w:val="00FD2FCE"/>
    <w:rsid w:val="00FD30C1"/>
    <w:rsid w:val="00FD50AC"/>
    <w:rsid w:val="00FD5DE6"/>
    <w:rsid w:val="00FD660A"/>
    <w:rsid w:val="00FD67A3"/>
    <w:rsid w:val="00FD6B07"/>
    <w:rsid w:val="00FD7AC8"/>
    <w:rsid w:val="00FE0556"/>
    <w:rsid w:val="00FE1BEC"/>
    <w:rsid w:val="00FE2CEA"/>
    <w:rsid w:val="00FE3A9C"/>
    <w:rsid w:val="00FE3FCD"/>
    <w:rsid w:val="00FE441C"/>
    <w:rsid w:val="00FE4A1C"/>
    <w:rsid w:val="00FE5596"/>
    <w:rsid w:val="00FE5C0F"/>
    <w:rsid w:val="00FE6D92"/>
    <w:rsid w:val="00FE74E5"/>
    <w:rsid w:val="00FF330B"/>
    <w:rsid w:val="00FF46BA"/>
    <w:rsid w:val="00FF5304"/>
    <w:rsid w:val="00FF6884"/>
    <w:rsid w:val="00FF6E89"/>
    <w:rsid w:val="01075363"/>
    <w:rsid w:val="0109736B"/>
    <w:rsid w:val="011869E6"/>
    <w:rsid w:val="01197D50"/>
    <w:rsid w:val="011E6BFF"/>
    <w:rsid w:val="011EBD6B"/>
    <w:rsid w:val="0120102F"/>
    <w:rsid w:val="01279C66"/>
    <w:rsid w:val="0160AD74"/>
    <w:rsid w:val="01899708"/>
    <w:rsid w:val="0192384E"/>
    <w:rsid w:val="019B508E"/>
    <w:rsid w:val="01A0907A"/>
    <w:rsid w:val="01AEC744"/>
    <w:rsid w:val="01B0D20E"/>
    <w:rsid w:val="01B60B8D"/>
    <w:rsid w:val="01C29FC2"/>
    <w:rsid w:val="01CF5D3A"/>
    <w:rsid w:val="01DA7852"/>
    <w:rsid w:val="0203D9CA"/>
    <w:rsid w:val="020B79DB"/>
    <w:rsid w:val="0210EB5D"/>
    <w:rsid w:val="02111B5F"/>
    <w:rsid w:val="022DD59D"/>
    <w:rsid w:val="024DF8B4"/>
    <w:rsid w:val="0255587D"/>
    <w:rsid w:val="0262E2B3"/>
    <w:rsid w:val="0263A459"/>
    <w:rsid w:val="0264A165"/>
    <w:rsid w:val="026D2444"/>
    <w:rsid w:val="02715BD3"/>
    <w:rsid w:val="027AA564"/>
    <w:rsid w:val="027F3B56"/>
    <w:rsid w:val="028650D7"/>
    <w:rsid w:val="02928612"/>
    <w:rsid w:val="0294B2E8"/>
    <w:rsid w:val="02A0F10B"/>
    <w:rsid w:val="02A2B73F"/>
    <w:rsid w:val="02B7A3AE"/>
    <w:rsid w:val="02BB24A5"/>
    <w:rsid w:val="02BBC4B5"/>
    <w:rsid w:val="02C0C24D"/>
    <w:rsid w:val="02C44CF5"/>
    <w:rsid w:val="02C9A246"/>
    <w:rsid w:val="02CA86B2"/>
    <w:rsid w:val="02D249E7"/>
    <w:rsid w:val="02D4D9F6"/>
    <w:rsid w:val="02DE2545"/>
    <w:rsid w:val="02E0CC69"/>
    <w:rsid w:val="02E5B7A1"/>
    <w:rsid w:val="02ECD066"/>
    <w:rsid w:val="02EFDE41"/>
    <w:rsid w:val="02F20C2E"/>
    <w:rsid w:val="02F2DC00"/>
    <w:rsid w:val="03063DB4"/>
    <w:rsid w:val="03286E71"/>
    <w:rsid w:val="0329BAE5"/>
    <w:rsid w:val="03362C97"/>
    <w:rsid w:val="033DDF9D"/>
    <w:rsid w:val="03401F2A"/>
    <w:rsid w:val="034710F3"/>
    <w:rsid w:val="03540373"/>
    <w:rsid w:val="035A97A2"/>
    <w:rsid w:val="035DEA1A"/>
    <w:rsid w:val="0362C8CC"/>
    <w:rsid w:val="0364A398"/>
    <w:rsid w:val="03651EC6"/>
    <w:rsid w:val="037F3617"/>
    <w:rsid w:val="03949F15"/>
    <w:rsid w:val="0399602F"/>
    <w:rsid w:val="03B2888C"/>
    <w:rsid w:val="03B76CAA"/>
    <w:rsid w:val="03C08EA0"/>
    <w:rsid w:val="03E74A44"/>
    <w:rsid w:val="03E95C7E"/>
    <w:rsid w:val="03E9A43C"/>
    <w:rsid w:val="03EAC2CD"/>
    <w:rsid w:val="040685B5"/>
    <w:rsid w:val="040BA0DE"/>
    <w:rsid w:val="041A5291"/>
    <w:rsid w:val="042A0843"/>
    <w:rsid w:val="043147FF"/>
    <w:rsid w:val="0436B91C"/>
    <w:rsid w:val="04399BB6"/>
    <w:rsid w:val="043C2994"/>
    <w:rsid w:val="044049EC"/>
    <w:rsid w:val="044C79BB"/>
    <w:rsid w:val="04511E12"/>
    <w:rsid w:val="045F8C1F"/>
    <w:rsid w:val="046F1D2E"/>
    <w:rsid w:val="048F5886"/>
    <w:rsid w:val="0493E631"/>
    <w:rsid w:val="04A281C7"/>
    <w:rsid w:val="04B4DEF6"/>
    <w:rsid w:val="04B79DFA"/>
    <w:rsid w:val="04C017F2"/>
    <w:rsid w:val="04CC4846"/>
    <w:rsid w:val="04D6D751"/>
    <w:rsid w:val="04D6E602"/>
    <w:rsid w:val="04EC5C55"/>
    <w:rsid w:val="04EDCE57"/>
    <w:rsid w:val="04F19E2A"/>
    <w:rsid w:val="04FC74AF"/>
    <w:rsid w:val="050DC018"/>
    <w:rsid w:val="05105D73"/>
    <w:rsid w:val="05177911"/>
    <w:rsid w:val="0523C5D7"/>
    <w:rsid w:val="0525045F"/>
    <w:rsid w:val="053310F2"/>
    <w:rsid w:val="0533BC10"/>
    <w:rsid w:val="05351C52"/>
    <w:rsid w:val="0549D219"/>
    <w:rsid w:val="056C01F2"/>
    <w:rsid w:val="056CFB02"/>
    <w:rsid w:val="0572A1E8"/>
    <w:rsid w:val="0573A9AB"/>
    <w:rsid w:val="0577EE1B"/>
    <w:rsid w:val="057A13DC"/>
    <w:rsid w:val="057DCD7D"/>
    <w:rsid w:val="0583B920"/>
    <w:rsid w:val="0591DEC7"/>
    <w:rsid w:val="0595F3EF"/>
    <w:rsid w:val="0599A88F"/>
    <w:rsid w:val="059DBB5D"/>
    <w:rsid w:val="05A16385"/>
    <w:rsid w:val="05A65FE4"/>
    <w:rsid w:val="05AAB713"/>
    <w:rsid w:val="05AF8D6C"/>
    <w:rsid w:val="05BCCA40"/>
    <w:rsid w:val="05BE25B9"/>
    <w:rsid w:val="05CAEA75"/>
    <w:rsid w:val="05CF1592"/>
    <w:rsid w:val="05F157F2"/>
    <w:rsid w:val="05F3B503"/>
    <w:rsid w:val="0602EA30"/>
    <w:rsid w:val="06140520"/>
    <w:rsid w:val="0618FE69"/>
    <w:rsid w:val="061D0787"/>
    <w:rsid w:val="0622E64E"/>
    <w:rsid w:val="0631586B"/>
    <w:rsid w:val="0634F463"/>
    <w:rsid w:val="0636D821"/>
    <w:rsid w:val="06515E79"/>
    <w:rsid w:val="0654E432"/>
    <w:rsid w:val="06556587"/>
    <w:rsid w:val="06565916"/>
    <w:rsid w:val="065D4EE1"/>
    <w:rsid w:val="06600F33"/>
    <w:rsid w:val="06747B33"/>
    <w:rsid w:val="0677F23C"/>
    <w:rsid w:val="068CFEE4"/>
    <w:rsid w:val="0692CA6D"/>
    <w:rsid w:val="06982FF9"/>
    <w:rsid w:val="06A1F10D"/>
    <w:rsid w:val="06ADA8D8"/>
    <w:rsid w:val="06B120F2"/>
    <w:rsid w:val="06B6C61D"/>
    <w:rsid w:val="06CCE5C7"/>
    <w:rsid w:val="06CDBC1D"/>
    <w:rsid w:val="06D0F522"/>
    <w:rsid w:val="06DEEAFE"/>
    <w:rsid w:val="06F9AF88"/>
    <w:rsid w:val="06FA203F"/>
    <w:rsid w:val="06FFE664"/>
    <w:rsid w:val="0705FB8D"/>
    <w:rsid w:val="07118F5D"/>
    <w:rsid w:val="0713AFB8"/>
    <w:rsid w:val="0715A465"/>
    <w:rsid w:val="071C36A5"/>
    <w:rsid w:val="071F155E"/>
    <w:rsid w:val="0724F790"/>
    <w:rsid w:val="072651BF"/>
    <w:rsid w:val="07268540"/>
    <w:rsid w:val="0726889F"/>
    <w:rsid w:val="07382C64"/>
    <w:rsid w:val="0739694B"/>
    <w:rsid w:val="0743EF7D"/>
    <w:rsid w:val="0759F61A"/>
    <w:rsid w:val="076F52C4"/>
    <w:rsid w:val="07705936"/>
    <w:rsid w:val="078C3BB1"/>
    <w:rsid w:val="07B19668"/>
    <w:rsid w:val="07BB70B1"/>
    <w:rsid w:val="07C93C41"/>
    <w:rsid w:val="07CA5655"/>
    <w:rsid w:val="07D386B8"/>
    <w:rsid w:val="07E021A5"/>
    <w:rsid w:val="07E218F7"/>
    <w:rsid w:val="07E81657"/>
    <w:rsid w:val="07E841C8"/>
    <w:rsid w:val="07F240A8"/>
    <w:rsid w:val="07F4EF70"/>
    <w:rsid w:val="07FBDF94"/>
    <w:rsid w:val="080EF0C3"/>
    <w:rsid w:val="080F8159"/>
    <w:rsid w:val="081348E6"/>
    <w:rsid w:val="08143EB4"/>
    <w:rsid w:val="082E08C5"/>
    <w:rsid w:val="08375DA0"/>
    <w:rsid w:val="083E90BC"/>
    <w:rsid w:val="084A848D"/>
    <w:rsid w:val="084C598E"/>
    <w:rsid w:val="08595339"/>
    <w:rsid w:val="085DA50A"/>
    <w:rsid w:val="086BBB8A"/>
    <w:rsid w:val="0872A5E8"/>
    <w:rsid w:val="087ABB5F"/>
    <w:rsid w:val="0881C1E2"/>
    <w:rsid w:val="0882C4EC"/>
    <w:rsid w:val="088E3B8B"/>
    <w:rsid w:val="08956BE9"/>
    <w:rsid w:val="089CF066"/>
    <w:rsid w:val="08CB859C"/>
    <w:rsid w:val="08DE95C2"/>
    <w:rsid w:val="08F5925B"/>
    <w:rsid w:val="08F84746"/>
    <w:rsid w:val="08FD0F37"/>
    <w:rsid w:val="08FD157F"/>
    <w:rsid w:val="0902D4FF"/>
    <w:rsid w:val="0909C449"/>
    <w:rsid w:val="091396F0"/>
    <w:rsid w:val="091EA79B"/>
    <w:rsid w:val="092E97D7"/>
    <w:rsid w:val="0934E5D7"/>
    <w:rsid w:val="09441B7A"/>
    <w:rsid w:val="0954164E"/>
    <w:rsid w:val="0956DAF0"/>
    <w:rsid w:val="0959DA8C"/>
    <w:rsid w:val="0966793E"/>
    <w:rsid w:val="097FD59F"/>
    <w:rsid w:val="098A09AC"/>
    <w:rsid w:val="098F8DCB"/>
    <w:rsid w:val="0994BDFB"/>
    <w:rsid w:val="09AB4AF4"/>
    <w:rsid w:val="09BB37ED"/>
    <w:rsid w:val="09C2BC89"/>
    <w:rsid w:val="09C78D5A"/>
    <w:rsid w:val="09D56D31"/>
    <w:rsid w:val="09D656F0"/>
    <w:rsid w:val="09D6B852"/>
    <w:rsid w:val="09DE92CB"/>
    <w:rsid w:val="09E012F5"/>
    <w:rsid w:val="09F02E61"/>
    <w:rsid w:val="0A480655"/>
    <w:rsid w:val="0A4BC0AD"/>
    <w:rsid w:val="0A5E8556"/>
    <w:rsid w:val="0A5F5F4F"/>
    <w:rsid w:val="0A6C33BC"/>
    <w:rsid w:val="0A7066E0"/>
    <w:rsid w:val="0A773A9B"/>
    <w:rsid w:val="0A8DADA1"/>
    <w:rsid w:val="0A9196DC"/>
    <w:rsid w:val="0A9B7378"/>
    <w:rsid w:val="0AAB7626"/>
    <w:rsid w:val="0AAD1948"/>
    <w:rsid w:val="0AB158FA"/>
    <w:rsid w:val="0AB2183C"/>
    <w:rsid w:val="0AB783F5"/>
    <w:rsid w:val="0ABBBB3F"/>
    <w:rsid w:val="0AD403B0"/>
    <w:rsid w:val="0AD6E331"/>
    <w:rsid w:val="0AE020A4"/>
    <w:rsid w:val="0B1A8929"/>
    <w:rsid w:val="0B24E761"/>
    <w:rsid w:val="0B292A19"/>
    <w:rsid w:val="0B367A0E"/>
    <w:rsid w:val="0B36AD8A"/>
    <w:rsid w:val="0B49B1DA"/>
    <w:rsid w:val="0B4FC7F8"/>
    <w:rsid w:val="0B5977B8"/>
    <w:rsid w:val="0B6B46DB"/>
    <w:rsid w:val="0B725048"/>
    <w:rsid w:val="0B745220"/>
    <w:rsid w:val="0B7A284B"/>
    <w:rsid w:val="0B86C91E"/>
    <w:rsid w:val="0B8AA60D"/>
    <w:rsid w:val="0BAE2BF2"/>
    <w:rsid w:val="0BB54844"/>
    <w:rsid w:val="0BCAEB9C"/>
    <w:rsid w:val="0BCBD91E"/>
    <w:rsid w:val="0BCE5B82"/>
    <w:rsid w:val="0BD29401"/>
    <w:rsid w:val="0BD685A5"/>
    <w:rsid w:val="0BECE83E"/>
    <w:rsid w:val="0BF35FF3"/>
    <w:rsid w:val="0BF77CAC"/>
    <w:rsid w:val="0C097C9D"/>
    <w:rsid w:val="0C10A509"/>
    <w:rsid w:val="0C11D63E"/>
    <w:rsid w:val="0C160E21"/>
    <w:rsid w:val="0C1AF50D"/>
    <w:rsid w:val="0C1F9B30"/>
    <w:rsid w:val="0C26753C"/>
    <w:rsid w:val="0C31F46F"/>
    <w:rsid w:val="0C378004"/>
    <w:rsid w:val="0C3809FE"/>
    <w:rsid w:val="0C4F758E"/>
    <w:rsid w:val="0C53A40B"/>
    <w:rsid w:val="0C5C2F01"/>
    <w:rsid w:val="0C60D070"/>
    <w:rsid w:val="0C727983"/>
    <w:rsid w:val="0C743BAD"/>
    <w:rsid w:val="0C78A7F0"/>
    <w:rsid w:val="0C7A660A"/>
    <w:rsid w:val="0C83192B"/>
    <w:rsid w:val="0C86B5A9"/>
    <w:rsid w:val="0C8DB949"/>
    <w:rsid w:val="0C9664C9"/>
    <w:rsid w:val="0C96C087"/>
    <w:rsid w:val="0C992F43"/>
    <w:rsid w:val="0C9D6AF7"/>
    <w:rsid w:val="0CA35AE7"/>
    <w:rsid w:val="0CB98D2B"/>
    <w:rsid w:val="0CBC6D9E"/>
    <w:rsid w:val="0CC0580D"/>
    <w:rsid w:val="0CC48427"/>
    <w:rsid w:val="0CE1912C"/>
    <w:rsid w:val="0CF4E33E"/>
    <w:rsid w:val="0CF531A6"/>
    <w:rsid w:val="0CFCAF62"/>
    <w:rsid w:val="0D0179E8"/>
    <w:rsid w:val="0D1679CF"/>
    <w:rsid w:val="0D21CB34"/>
    <w:rsid w:val="0D2C92AE"/>
    <w:rsid w:val="0D30A2D5"/>
    <w:rsid w:val="0D352A00"/>
    <w:rsid w:val="0D478890"/>
    <w:rsid w:val="0D499539"/>
    <w:rsid w:val="0D4FF2EA"/>
    <w:rsid w:val="0D5E4EF0"/>
    <w:rsid w:val="0D74CED3"/>
    <w:rsid w:val="0D7B36E3"/>
    <w:rsid w:val="0D83CE7E"/>
    <w:rsid w:val="0DA1339C"/>
    <w:rsid w:val="0DA5E39A"/>
    <w:rsid w:val="0DA659F7"/>
    <w:rsid w:val="0DB6DBDA"/>
    <w:rsid w:val="0DCE2973"/>
    <w:rsid w:val="0DD0F104"/>
    <w:rsid w:val="0DDBE234"/>
    <w:rsid w:val="0DE3A2CC"/>
    <w:rsid w:val="0DE926C0"/>
    <w:rsid w:val="0DEF624E"/>
    <w:rsid w:val="0DEFEE05"/>
    <w:rsid w:val="0DF081EC"/>
    <w:rsid w:val="0DF1E6E8"/>
    <w:rsid w:val="0DF3AF53"/>
    <w:rsid w:val="0E189ACA"/>
    <w:rsid w:val="0E2A2460"/>
    <w:rsid w:val="0E4B6680"/>
    <w:rsid w:val="0E626BFC"/>
    <w:rsid w:val="0E62FEEE"/>
    <w:rsid w:val="0E6509EA"/>
    <w:rsid w:val="0E681A10"/>
    <w:rsid w:val="0E7A6092"/>
    <w:rsid w:val="0E7C65AA"/>
    <w:rsid w:val="0E7F1554"/>
    <w:rsid w:val="0E89C703"/>
    <w:rsid w:val="0E921E6D"/>
    <w:rsid w:val="0E98F50A"/>
    <w:rsid w:val="0E9A01D4"/>
    <w:rsid w:val="0E9D54D0"/>
    <w:rsid w:val="0EA77D90"/>
    <w:rsid w:val="0EA8E69B"/>
    <w:rsid w:val="0EAA6EB8"/>
    <w:rsid w:val="0EAB4558"/>
    <w:rsid w:val="0EB85C55"/>
    <w:rsid w:val="0EBF9BB9"/>
    <w:rsid w:val="0EC2DF2B"/>
    <w:rsid w:val="0EC5C46D"/>
    <w:rsid w:val="0ECC229A"/>
    <w:rsid w:val="0EDDAF19"/>
    <w:rsid w:val="0EDDFDAB"/>
    <w:rsid w:val="0EE236F1"/>
    <w:rsid w:val="0EF6C3BD"/>
    <w:rsid w:val="0F1383AC"/>
    <w:rsid w:val="0F1823E6"/>
    <w:rsid w:val="0F219527"/>
    <w:rsid w:val="0F23BDC3"/>
    <w:rsid w:val="0F27A98B"/>
    <w:rsid w:val="0F2E6DF8"/>
    <w:rsid w:val="0F376FCB"/>
    <w:rsid w:val="0F448B49"/>
    <w:rsid w:val="0F5ED2F2"/>
    <w:rsid w:val="0F75DD7D"/>
    <w:rsid w:val="0F7AF5DF"/>
    <w:rsid w:val="0F840D81"/>
    <w:rsid w:val="0F9BFAF9"/>
    <w:rsid w:val="0FAB7F3B"/>
    <w:rsid w:val="0FB468E0"/>
    <w:rsid w:val="0FB4FCFE"/>
    <w:rsid w:val="0FB5ABB1"/>
    <w:rsid w:val="0FB91C94"/>
    <w:rsid w:val="0FBA400D"/>
    <w:rsid w:val="0FCACD75"/>
    <w:rsid w:val="0FD42DE9"/>
    <w:rsid w:val="0FDB1595"/>
    <w:rsid w:val="0FE2B79B"/>
    <w:rsid w:val="0FE64C6F"/>
    <w:rsid w:val="0FECFDF6"/>
    <w:rsid w:val="0FFB8742"/>
    <w:rsid w:val="100D2CB0"/>
    <w:rsid w:val="1022DE03"/>
    <w:rsid w:val="102A895F"/>
    <w:rsid w:val="1032CC7F"/>
    <w:rsid w:val="1037512D"/>
    <w:rsid w:val="10391AAA"/>
    <w:rsid w:val="104564A4"/>
    <w:rsid w:val="1053F76F"/>
    <w:rsid w:val="1057CD84"/>
    <w:rsid w:val="1058DF70"/>
    <w:rsid w:val="1064D81C"/>
    <w:rsid w:val="106B0080"/>
    <w:rsid w:val="106BA0EA"/>
    <w:rsid w:val="1079A77A"/>
    <w:rsid w:val="107BADEE"/>
    <w:rsid w:val="1087E094"/>
    <w:rsid w:val="1088331B"/>
    <w:rsid w:val="10987B30"/>
    <w:rsid w:val="109AE7E9"/>
    <w:rsid w:val="10ACF798"/>
    <w:rsid w:val="10B3F447"/>
    <w:rsid w:val="10C80BAB"/>
    <w:rsid w:val="10C87C6A"/>
    <w:rsid w:val="10CD4270"/>
    <w:rsid w:val="10CDC6DA"/>
    <w:rsid w:val="10D140A1"/>
    <w:rsid w:val="10D349C3"/>
    <w:rsid w:val="10EB09C5"/>
    <w:rsid w:val="10F4EDCA"/>
    <w:rsid w:val="10FEB4CB"/>
    <w:rsid w:val="1104E231"/>
    <w:rsid w:val="1114DCEA"/>
    <w:rsid w:val="1117640C"/>
    <w:rsid w:val="112A1389"/>
    <w:rsid w:val="112EE93B"/>
    <w:rsid w:val="1138B45B"/>
    <w:rsid w:val="11422342"/>
    <w:rsid w:val="11446C3F"/>
    <w:rsid w:val="114851D1"/>
    <w:rsid w:val="115878AE"/>
    <w:rsid w:val="1169A228"/>
    <w:rsid w:val="11737FCE"/>
    <w:rsid w:val="1176CC0A"/>
    <w:rsid w:val="1177DB42"/>
    <w:rsid w:val="11780C0D"/>
    <w:rsid w:val="11799037"/>
    <w:rsid w:val="117A946C"/>
    <w:rsid w:val="118A6002"/>
    <w:rsid w:val="1191CAA9"/>
    <w:rsid w:val="11A5D11E"/>
    <w:rsid w:val="11A6862F"/>
    <w:rsid w:val="11CA5A74"/>
    <w:rsid w:val="11CB3E82"/>
    <w:rsid w:val="11CC400D"/>
    <w:rsid w:val="11D40B64"/>
    <w:rsid w:val="11D789BB"/>
    <w:rsid w:val="11D83E76"/>
    <w:rsid w:val="11DD8F6E"/>
    <w:rsid w:val="11E7BD59"/>
    <w:rsid w:val="11F496E9"/>
    <w:rsid w:val="11F86CCF"/>
    <w:rsid w:val="11F9ADCB"/>
    <w:rsid w:val="11FEE46F"/>
    <w:rsid w:val="120FDEC4"/>
    <w:rsid w:val="1212F1CA"/>
    <w:rsid w:val="12135097"/>
    <w:rsid w:val="121DD682"/>
    <w:rsid w:val="1226E0EA"/>
    <w:rsid w:val="122E8518"/>
    <w:rsid w:val="12354B41"/>
    <w:rsid w:val="123D0FE0"/>
    <w:rsid w:val="123D4CEE"/>
    <w:rsid w:val="1247B93A"/>
    <w:rsid w:val="1263810C"/>
    <w:rsid w:val="126A9571"/>
    <w:rsid w:val="126B9C72"/>
    <w:rsid w:val="127644C6"/>
    <w:rsid w:val="12781A03"/>
    <w:rsid w:val="12934A4D"/>
    <w:rsid w:val="1297AA9B"/>
    <w:rsid w:val="129AF5B8"/>
    <w:rsid w:val="12A5374B"/>
    <w:rsid w:val="12A932F6"/>
    <w:rsid w:val="12C544AD"/>
    <w:rsid w:val="12C7C070"/>
    <w:rsid w:val="12CCCDCD"/>
    <w:rsid w:val="12D4898F"/>
    <w:rsid w:val="13175505"/>
    <w:rsid w:val="13274BEE"/>
    <w:rsid w:val="1337AAAA"/>
    <w:rsid w:val="133C42DB"/>
    <w:rsid w:val="133E31F4"/>
    <w:rsid w:val="133EE761"/>
    <w:rsid w:val="134C8158"/>
    <w:rsid w:val="134FD6CD"/>
    <w:rsid w:val="13521BE2"/>
    <w:rsid w:val="135D15B6"/>
    <w:rsid w:val="1361BC8D"/>
    <w:rsid w:val="13688272"/>
    <w:rsid w:val="1370C5F3"/>
    <w:rsid w:val="1376E002"/>
    <w:rsid w:val="1378730B"/>
    <w:rsid w:val="13793079"/>
    <w:rsid w:val="137ED75F"/>
    <w:rsid w:val="1383CCF3"/>
    <w:rsid w:val="138780F2"/>
    <w:rsid w:val="1389DE44"/>
    <w:rsid w:val="139E8797"/>
    <w:rsid w:val="13A18C9F"/>
    <w:rsid w:val="13A7B212"/>
    <w:rsid w:val="13AB548B"/>
    <w:rsid w:val="13B9A6E3"/>
    <w:rsid w:val="13C49CED"/>
    <w:rsid w:val="13C50B62"/>
    <w:rsid w:val="13C576D4"/>
    <w:rsid w:val="13CB2AB6"/>
    <w:rsid w:val="13D24A2A"/>
    <w:rsid w:val="13D85CCB"/>
    <w:rsid w:val="13DE9FF0"/>
    <w:rsid w:val="13E2B015"/>
    <w:rsid w:val="14093F92"/>
    <w:rsid w:val="140AFFEC"/>
    <w:rsid w:val="140F3BDC"/>
    <w:rsid w:val="14158304"/>
    <w:rsid w:val="1417A471"/>
    <w:rsid w:val="142DDCA1"/>
    <w:rsid w:val="144913DF"/>
    <w:rsid w:val="1454C736"/>
    <w:rsid w:val="14571A9F"/>
    <w:rsid w:val="14586863"/>
    <w:rsid w:val="145EAA0C"/>
    <w:rsid w:val="1464BC54"/>
    <w:rsid w:val="147B9507"/>
    <w:rsid w:val="14A7BE26"/>
    <w:rsid w:val="14B1FCE4"/>
    <w:rsid w:val="14B40FF6"/>
    <w:rsid w:val="14B52E44"/>
    <w:rsid w:val="14C0B157"/>
    <w:rsid w:val="14DFF367"/>
    <w:rsid w:val="14E49061"/>
    <w:rsid w:val="14E53BE4"/>
    <w:rsid w:val="14F01D2D"/>
    <w:rsid w:val="14F6F351"/>
    <w:rsid w:val="1502AAB1"/>
    <w:rsid w:val="15040ADB"/>
    <w:rsid w:val="150717C1"/>
    <w:rsid w:val="1519F538"/>
    <w:rsid w:val="151AD70E"/>
    <w:rsid w:val="1520B457"/>
    <w:rsid w:val="15214572"/>
    <w:rsid w:val="152AE386"/>
    <w:rsid w:val="1545EB6E"/>
    <w:rsid w:val="1550D0D2"/>
    <w:rsid w:val="1566566F"/>
    <w:rsid w:val="1571A83E"/>
    <w:rsid w:val="1577BECD"/>
    <w:rsid w:val="15942E16"/>
    <w:rsid w:val="159484D4"/>
    <w:rsid w:val="1595CD5A"/>
    <w:rsid w:val="15A137FD"/>
    <w:rsid w:val="15ACED88"/>
    <w:rsid w:val="15B2A077"/>
    <w:rsid w:val="15B3AC18"/>
    <w:rsid w:val="15D6CC9A"/>
    <w:rsid w:val="15D7CEBF"/>
    <w:rsid w:val="15D85354"/>
    <w:rsid w:val="15EB8B25"/>
    <w:rsid w:val="15F1E99E"/>
    <w:rsid w:val="15FE6DE6"/>
    <w:rsid w:val="1603C62B"/>
    <w:rsid w:val="1603F586"/>
    <w:rsid w:val="160D2552"/>
    <w:rsid w:val="160EF759"/>
    <w:rsid w:val="1612B331"/>
    <w:rsid w:val="16184B3E"/>
    <w:rsid w:val="162E389D"/>
    <w:rsid w:val="162F77AD"/>
    <w:rsid w:val="1636895E"/>
    <w:rsid w:val="163AB842"/>
    <w:rsid w:val="164796D3"/>
    <w:rsid w:val="164A8247"/>
    <w:rsid w:val="16638354"/>
    <w:rsid w:val="166526B6"/>
    <w:rsid w:val="166FEE07"/>
    <w:rsid w:val="1673E50D"/>
    <w:rsid w:val="16761B13"/>
    <w:rsid w:val="16768823"/>
    <w:rsid w:val="167C062D"/>
    <w:rsid w:val="167E2083"/>
    <w:rsid w:val="1686A7C8"/>
    <w:rsid w:val="16884E48"/>
    <w:rsid w:val="1692EAE2"/>
    <w:rsid w:val="169AF182"/>
    <w:rsid w:val="16AA02E5"/>
    <w:rsid w:val="16B049B4"/>
    <w:rsid w:val="16D47564"/>
    <w:rsid w:val="16D526B5"/>
    <w:rsid w:val="16D79E6A"/>
    <w:rsid w:val="16DFAE97"/>
    <w:rsid w:val="16E2ECEE"/>
    <w:rsid w:val="16EA2656"/>
    <w:rsid w:val="16F38A9E"/>
    <w:rsid w:val="16F996E7"/>
    <w:rsid w:val="1714809A"/>
    <w:rsid w:val="172F3826"/>
    <w:rsid w:val="174A48E8"/>
    <w:rsid w:val="17635A3A"/>
    <w:rsid w:val="1763CD3A"/>
    <w:rsid w:val="17641193"/>
    <w:rsid w:val="176BF829"/>
    <w:rsid w:val="176E940F"/>
    <w:rsid w:val="17A42E0F"/>
    <w:rsid w:val="17C26F2F"/>
    <w:rsid w:val="17CA44FF"/>
    <w:rsid w:val="17D2181C"/>
    <w:rsid w:val="17D2AB69"/>
    <w:rsid w:val="17E4F658"/>
    <w:rsid w:val="17F2F6A4"/>
    <w:rsid w:val="17FD1060"/>
    <w:rsid w:val="1815A7BA"/>
    <w:rsid w:val="18184B20"/>
    <w:rsid w:val="1819A44F"/>
    <w:rsid w:val="1828D297"/>
    <w:rsid w:val="182DE34E"/>
    <w:rsid w:val="183040D2"/>
    <w:rsid w:val="18361051"/>
    <w:rsid w:val="183F6408"/>
    <w:rsid w:val="185CDA70"/>
    <w:rsid w:val="18646DBF"/>
    <w:rsid w:val="18668E9F"/>
    <w:rsid w:val="186D38E5"/>
    <w:rsid w:val="1870BC23"/>
    <w:rsid w:val="1873557C"/>
    <w:rsid w:val="187E1372"/>
    <w:rsid w:val="188C2CE1"/>
    <w:rsid w:val="188F3AC2"/>
    <w:rsid w:val="18907D09"/>
    <w:rsid w:val="18989760"/>
    <w:rsid w:val="1898E8B6"/>
    <w:rsid w:val="18D322FE"/>
    <w:rsid w:val="18E2CC2B"/>
    <w:rsid w:val="18E52EE1"/>
    <w:rsid w:val="18EDA9BD"/>
    <w:rsid w:val="18F2B4D9"/>
    <w:rsid w:val="18F85320"/>
    <w:rsid w:val="190750C6"/>
    <w:rsid w:val="190CF12B"/>
    <w:rsid w:val="190DBAE8"/>
    <w:rsid w:val="19174E3B"/>
    <w:rsid w:val="19188586"/>
    <w:rsid w:val="1919BA8D"/>
    <w:rsid w:val="191E2571"/>
    <w:rsid w:val="192A3AE7"/>
    <w:rsid w:val="1937EF82"/>
    <w:rsid w:val="1938456D"/>
    <w:rsid w:val="193BC764"/>
    <w:rsid w:val="194644A0"/>
    <w:rsid w:val="1946F0D1"/>
    <w:rsid w:val="19486483"/>
    <w:rsid w:val="194A7446"/>
    <w:rsid w:val="194DF012"/>
    <w:rsid w:val="1969300A"/>
    <w:rsid w:val="196A42F1"/>
    <w:rsid w:val="1979D6A7"/>
    <w:rsid w:val="198534D8"/>
    <w:rsid w:val="198908C3"/>
    <w:rsid w:val="199E7B1B"/>
    <w:rsid w:val="19AEB247"/>
    <w:rsid w:val="19C8CE52"/>
    <w:rsid w:val="19C9C82C"/>
    <w:rsid w:val="19D4233D"/>
    <w:rsid w:val="19DE7D3C"/>
    <w:rsid w:val="19DFC6DD"/>
    <w:rsid w:val="19E684DB"/>
    <w:rsid w:val="19EE1ACA"/>
    <w:rsid w:val="19EFC9B7"/>
    <w:rsid w:val="19F27880"/>
    <w:rsid w:val="19FE2545"/>
    <w:rsid w:val="1A08A8A3"/>
    <w:rsid w:val="1A11A44D"/>
    <w:rsid w:val="1A31F2CF"/>
    <w:rsid w:val="1A418BAE"/>
    <w:rsid w:val="1A4ED609"/>
    <w:rsid w:val="1A51EC7B"/>
    <w:rsid w:val="1A535B72"/>
    <w:rsid w:val="1A5FEDDB"/>
    <w:rsid w:val="1A6A82D5"/>
    <w:rsid w:val="1A6E3909"/>
    <w:rsid w:val="1A7D771F"/>
    <w:rsid w:val="1A844196"/>
    <w:rsid w:val="1A942381"/>
    <w:rsid w:val="1A9F289D"/>
    <w:rsid w:val="1AB14D0D"/>
    <w:rsid w:val="1AC2878D"/>
    <w:rsid w:val="1ACCA49F"/>
    <w:rsid w:val="1ADA3E1E"/>
    <w:rsid w:val="1AE661E5"/>
    <w:rsid w:val="1AE6EF3D"/>
    <w:rsid w:val="1AF84C36"/>
    <w:rsid w:val="1B10BD1E"/>
    <w:rsid w:val="1B167948"/>
    <w:rsid w:val="1B192A1D"/>
    <w:rsid w:val="1B20ACA8"/>
    <w:rsid w:val="1B376B0F"/>
    <w:rsid w:val="1B386949"/>
    <w:rsid w:val="1B52FA70"/>
    <w:rsid w:val="1B555040"/>
    <w:rsid w:val="1B5BAEEF"/>
    <w:rsid w:val="1B5EE89B"/>
    <w:rsid w:val="1B60A27A"/>
    <w:rsid w:val="1B62B652"/>
    <w:rsid w:val="1B6973D3"/>
    <w:rsid w:val="1B6CA493"/>
    <w:rsid w:val="1B706286"/>
    <w:rsid w:val="1B750987"/>
    <w:rsid w:val="1B7E6C01"/>
    <w:rsid w:val="1B828EF8"/>
    <w:rsid w:val="1B8638EF"/>
    <w:rsid w:val="1B8868FD"/>
    <w:rsid w:val="1B953964"/>
    <w:rsid w:val="1BA09E8E"/>
    <w:rsid w:val="1BA46F1C"/>
    <w:rsid w:val="1BAAFF2D"/>
    <w:rsid w:val="1BB94E0E"/>
    <w:rsid w:val="1BC8CD60"/>
    <w:rsid w:val="1BCDEE5E"/>
    <w:rsid w:val="1BF11AD6"/>
    <w:rsid w:val="1BF28CA8"/>
    <w:rsid w:val="1BFB0311"/>
    <w:rsid w:val="1BFB3B7E"/>
    <w:rsid w:val="1C03EA10"/>
    <w:rsid w:val="1C1D6677"/>
    <w:rsid w:val="1C1D6D4E"/>
    <w:rsid w:val="1C1E8729"/>
    <w:rsid w:val="1C33B0F6"/>
    <w:rsid w:val="1C36F7F4"/>
    <w:rsid w:val="1C39A285"/>
    <w:rsid w:val="1C3F605D"/>
    <w:rsid w:val="1C45E8EE"/>
    <w:rsid w:val="1C4B446D"/>
    <w:rsid w:val="1C62E1FA"/>
    <w:rsid w:val="1C7307AF"/>
    <w:rsid w:val="1CA20715"/>
    <w:rsid w:val="1CAA8AD7"/>
    <w:rsid w:val="1CB893E8"/>
    <w:rsid w:val="1CEC4384"/>
    <w:rsid w:val="1CF9FEAA"/>
    <w:rsid w:val="1D01A2ED"/>
    <w:rsid w:val="1D038EBB"/>
    <w:rsid w:val="1D08FC79"/>
    <w:rsid w:val="1D1A3C62"/>
    <w:rsid w:val="1D203FA1"/>
    <w:rsid w:val="1D2D61E0"/>
    <w:rsid w:val="1D3A7733"/>
    <w:rsid w:val="1D69A2D1"/>
    <w:rsid w:val="1D804750"/>
    <w:rsid w:val="1D916FB7"/>
    <w:rsid w:val="1D9BB174"/>
    <w:rsid w:val="1DA5EA2B"/>
    <w:rsid w:val="1DB7ECED"/>
    <w:rsid w:val="1DC437D9"/>
    <w:rsid w:val="1DC5ECDC"/>
    <w:rsid w:val="1DC75A8B"/>
    <w:rsid w:val="1DD4A73C"/>
    <w:rsid w:val="1DDEDFF7"/>
    <w:rsid w:val="1E022F9B"/>
    <w:rsid w:val="1E0304AF"/>
    <w:rsid w:val="1E08DB44"/>
    <w:rsid w:val="1E09F17E"/>
    <w:rsid w:val="1E0AC473"/>
    <w:rsid w:val="1E0BBC2E"/>
    <w:rsid w:val="1E0DA74E"/>
    <w:rsid w:val="1E118449"/>
    <w:rsid w:val="1E198024"/>
    <w:rsid w:val="1E210FB5"/>
    <w:rsid w:val="1E281814"/>
    <w:rsid w:val="1E2C201B"/>
    <w:rsid w:val="1E2E22FC"/>
    <w:rsid w:val="1E393FB2"/>
    <w:rsid w:val="1E3BD053"/>
    <w:rsid w:val="1E3E11E3"/>
    <w:rsid w:val="1E44A5B6"/>
    <w:rsid w:val="1E456D4B"/>
    <w:rsid w:val="1E4A2932"/>
    <w:rsid w:val="1E50CADF"/>
    <w:rsid w:val="1E517121"/>
    <w:rsid w:val="1E595401"/>
    <w:rsid w:val="1E5FD6D8"/>
    <w:rsid w:val="1E60F36C"/>
    <w:rsid w:val="1E704032"/>
    <w:rsid w:val="1E7C7350"/>
    <w:rsid w:val="1E817D36"/>
    <w:rsid w:val="1E880F9F"/>
    <w:rsid w:val="1E9CE466"/>
    <w:rsid w:val="1EA93887"/>
    <w:rsid w:val="1EB39AFF"/>
    <w:rsid w:val="1EB668C0"/>
    <w:rsid w:val="1ED15C29"/>
    <w:rsid w:val="1EF2C75A"/>
    <w:rsid w:val="1F006E22"/>
    <w:rsid w:val="1F0762AB"/>
    <w:rsid w:val="1F093AAF"/>
    <w:rsid w:val="1F0FAB7D"/>
    <w:rsid w:val="1F17AFE8"/>
    <w:rsid w:val="1F2ED296"/>
    <w:rsid w:val="1F3AB292"/>
    <w:rsid w:val="1F3E7608"/>
    <w:rsid w:val="1F4527B7"/>
    <w:rsid w:val="1F52DFE7"/>
    <w:rsid w:val="1F5ECA17"/>
    <w:rsid w:val="1F9D2A12"/>
    <w:rsid w:val="1F9DECC8"/>
    <w:rsid w:val="1F9E9EA2"/>
    <w:rsid w:val="1FA51C25"/>
    <w:rsid w:val="1FB44AD7"/>
    <w:rsid w:val="1FB5D99F"/>
    <w:rsid w:val="1FB92995"/>
    <w:rsid w:val="1FBFE57A"/>
    <w:rsid w:val="1FEF17FF"/>
    <w:rsid w:val="1FF02E8C"/>
    <w:rsid w:val="1FF6E5AB"/>
    <w:rsid w:val="1FF9D7AD"/>
    <w:rsid w:val="2004420C"/>
    <w:rsid w:val="200A2E1C"/>
    <w:rsid w:val="201F366A"/>
    <w:rsid w:val="20218D5D"/>
    <w:rsid w:val="2022B185"/>
    <w:rsid w:val="2025C316"/>
    <w:rsid w:val="203AA6BC"/>
    <w:rsid w:val="20414B1C"/>
    <w:rsid w:val="204ED45E"/>
    <w:rsid w:val="2051DD24"/>
    <w:rsid w:val="20630351"/>
    <w:rsid w:val="207A059F"/>
    <w:rsid w:val="2080F8B1"/>
    <w:rsid w:val="209DB776"/>
    <w:rsid w:val="20A41B5E"/>
    <w:rsid w:val="20AAF9E6"/>
    <w:rsid w:val="20AEA5E9"/>
    <w:rsid w:val="20AEB0A5"/>
    <w:rsid w:val="20AFE338"/>
    <w:rsid w:val="20B2B57F"/>
    <w:rsid w:val="20BA7021"/>
    <w:rsid w:val="20BB35FF"/>
    <w:rsid w:val="20C44C35"/>
    <w:rsid w:val="20C64B48"/>
    <w:rsid w:val="20CF9BD6"/>
    <w:rsid w:val="20DA93C5"/>
    <w:rsid w:val="20E7C0DB"/>
    <w:rsid w:val="20F0D79A"/>
    <w:rsid w:val="20F2E86D"/>
    <w:rsid w:val="210A4636"/>
    <w:rsid w:val="21149C8B"/>
    <w:rsid w:val="211F4468"/>
    <w:rsid w:val="21424CC3"/>
    <w:rsid w:val="2149C30E"/>
    <w:rsid w:val="2151D899"/>
    <w:rsid w:val="2152107F"/>
    <w:rsid w:val="21530873"/>
    <w:rsid w:val="2159575A"/>
    <w:rsid w:val="215E757D"/>
    <w:rsid w:val="21672D17"/>
    <w:rsid w:val="216FEA31"/>
    <w:rsid w:val="2170EF1B"/>
    <w:rsid w:val="21755E78"/>
    <w:rsid w:val="217804B9"/>
    <w:rsid w:val="2186AE12"/>
    <w:rsid w:val="218ABF3F"/>
    <w:rsid w:val="219E766D"/>
    <w:rsid w:val="21A1F644"/>
    <w:rsid w:val="21A59420"/>
    <w:rsid w:val="21A90AF6"/>
    <w:rsid w:val="21AB1E4F"/>
    <w:rsid w:val="21B10CBA"/>
    <w:rsid w:val="21BA82C7"/>
    <w:rsid w:val="21BE853A"/>
    <w:rsid w:val="21CC060E"/>
    <w:rsid w:val="21CC361F"/>
    <w:rsid w:val="21DF76F3"/>
    <w:rsid w:val="21E39477"/>
    <w:rsid w:val="21EDAD85"/>
    <w:rsid w:val="21F23403"/>
    <w:rsid w:val="2203221D"/>
    <w:rsid w:val="2209B4C8"/>
    <w:rsid w:val="221540D1"/>
    <w:rsid w:val="22355187"/>
    <w:rsid w:val="22378CF8"/>
    <w:rsid w:val="223AC4A3"/>
    <w:rsid w:val="223F1344"/>
    <w:rsid w:val="2240B81D"/>
    <w:rsid w:val="2254E9DF"/>
    <w:rsid w:val="225AE90B"/>
    <w:rsid w:val="225B547C"/>
    <w:rsid w:val="2260FCAD"/>
    <w:rsid w:val="2263FBC6"/>
    <w:rsid w:val="226D509F"/>
    <w:rsid w:val="227307DC"/>
    <w:rsid w:val="2281ADEB"/>
    <w:rsid w:val="22924F58"/>
    <w:rsid w:val="2296C3DD"/>
    <w:rsid w:val="229FD9B1"/>
    <w:rsid w:val="22A139BA"/>
    <w:rsid w:val="22A847E1"/>
    <w:rsid w:val="22C25378"/>
    <w:rsid w:val="22D3240B"/>
    <w:rsid w:val="22D6FD27"/>
    <w:rsid w:val="22E6649D"/>
    <w:rsid w:val="22E982CB"/>
    <w:rsid w:val="22F5D639"/>
    <w:rsid w:val="2326046F"/>
    <w:rsid w:val="233E5EAC"/>
    <w:rsid w:val="23489CA8"/>
    <w:rsid w:val="2353F779"/>
    <w:rsid w:val="23550B2B"/>
    <w:rsid w:val="235CA38B"/>
    <w:rsid w:val="23624C0E"/>
    <w:rsid w:val="23728BE6"/>
    <w:rsid w:val="237BB446"/>
    <w:rsid w:val="23867520"/>
    <w:rsid w:val="23A509A9"/>
    <w:rsid w:val="23A96C61"/>
    <w:rsid w:val="23BFD7E6"/>
    <w:rsid w:val="23C888BA"/>
    <w:rsid w:val="23DBBC20"/>
    <w:rsid w:val="23DEEF9B"/>
    <w:rsid w:val="23DF5D11"/>
    <w:rsid w:val="23EFD7CC"/>
    <w:rsid w:val="23F61480"/>
    <w:rsid w:val="24025949"/>
    <w:rsid w:val="240ED83D"/>
    <w:rsid w:val="241181E3"/>
    <w:rsid w:val="2414C873"/>
    <w:rsid w:val="24199EE3"/>
    <w:rsid w:val="242189AF"/>
    <w:rsid w:val="24230E91"/>
    <w:rsid w:val="243CB04F"/>
    <w:rsid w:val="2456E452"/>
    <w:rsid w:val="24634F2E"/>
    <w:rsid w:val="246B2941"/>
    <w:rsid w:val="246E9E3B"/>
    <w:rsid w:val="247A833D"/>
    <w:rsid w:val="24843993"/>
    <w:rsid w:val="24875B70"/>
    <w:rsid w:val="2489B749"/>
    <w:rsid w:val="249480A1"/>
    <w:rsid w:val="24966EBC"/>
    <w:rsid w:val="24A68C55"/>
    <w:rsid w:val="24AA245B"/>
    <w:rsid w:val="24B40D85"/>
    <w:rsid w:val="24CE4C03"/>
    <w:rsid w:val="24E4E5CD"/>
    <w:rsid w:val="24EB9ADF"/>
    <w:rsid w:val="24EE5C63"/>
    <w:rsid w:val="24F05C95"/>
    <w:rsid w:val="24FB089F"/>
    <w:rsid w:val="24FB1987"/>
    <w:rsid w:val="251462D4"/>
    <w:rsid w:val="251784A7"/>
    <w:rsid w:val="2523CA0A"/>
    <w:rsid w:val="2524FF3C"/>
    <w:rsid w:val="25293782"/>
    <w:rsid w:val="252D125C"/>
    <w:rsid w:val="2531C60C"/>
    <w:rsid w:val="2531DE7B"/>
    <w:rsid w:val="2548B965"/>
    <w:rsid w:val="2562B397"/>
    <w:rsid w:val="2562B668"/>
    <w:rsid w:val="2575D5C9"/>
    <w:rsid w:val="2579686F"/>
    <w:rsid w:val="259400BD"/>
    <w:rsid w:val="2598CBB0"/>
    <w:rsid w:val="259A4F48"/>
    <w:rsid w:val="259BB427"/>
    <w:rsid w:val="259F398E"/>
    <w:rsid w:val="25CC3643"/>
    <w:rsid w:val="25CE3040"/>
    <w:rsid w:val="25F6961E"/>
    <w:rsid w:val="25FE310D"/>
    <w:rsid w:val="2604A491"/>
    <w:rsid w:val="2613C105"/>
    <w:rsid w:val="2618C2E8"/>
    <w:rsid w:val="26226891"/>
    <w:rsid w:val="2628AFEA"/>
    <w:rsid w:val="2639BC93"/>
    <w:rsid w:val="2643F8F6"/>
    <w:rsid w:val="264635A4"/>
    <w:rsid w:val="264C1457"/>
    <w:rsid w:val="26571B68"/>
    <w:rsid w:val="2664BBF0"/>
    <w:rsid w:val="2674CB4D"/>
    <w:rsid w:val="26753793"/>
    <w:rsid w:val="2677CC7D"/>
    <w:rsid w:val="268CABED"/>
    <w:rsid w:val="268CDAE3"/>
    <w:rsid w:val="26930474"/>
    <w:rsid w:val="26A35E52"/>
    <w:rsid w:val="26B00BC5"/>
    <w:rsid w:val="26B77AB3"/>
    <w:rsid w:val="26CAD975"/>
    <w:rsid w:val="26CD62A2"/>
    <w:rsid w:val="26CDACC7"/>
    <w:rsid w:val="26DA9F26"/>
    <w:rsid w:val="26DE1F9D"/>
    <w:rsid w:val="26F260DF"/>
    <w:rsid w:val="26F85354"/>
    <w:rsid w:val="26F9E02D"/>
    <w:rsid w:val="26FFE028"/>
    <w:rsid w:val="2702F2EE"/>
    <w:rsid w:val="2703C4B3"/>
    <w:rsid w:val="27201640"/>
    <w:rsid w:val="272E87EE"/>
    <w:rsid w:val="2738DFD2"/>
    <w:rsid w:val="273DBE14"/>
    <w:rsid w:val="273EA873"/>
    <w:rsid w:val="2747B54A"/>
    <w:rsid w:val="2749DDFA"/>
    <w:rsid w:val="275563ED"/>
    <w:rsid w:val="2756E817"/>
    <w:rsid w:val="275C2059"/>
    <w:rsid w:val="27645384"/>
    <w:rsid w:val="2769FB4A"/>
    <w:rsid w:val="278A477F"/>
    <w:rsid w:val="27A31DB5"/>
    <w:rsid w:val="27A829A6"/>
    <w:rsid w:val="27AE9A61"/>
    <w:rsid w:val="27C0C8C4"/>
    <w:rsid w:val="27DAE4B6"/>
    <w:rsid w:val="27DBD92A"/>
    <w:rsid w:val="27E16BD8"/>
    <w:rsid w:val="27E428C1"/>
    <w:rsid w:val="27EDBAAE"/>
    <w:rsid w:val="280FE74C"/>
    <w:rsid w:val="2813DF6E"/>
    <w:rsid w:val="2814587A"/>
    <w:rsid w:val="283014AE"/>
    <w:rsid w:val="28555852"/>
    <w:rsid w:val="2858249A"/>
    <w:rsid w:val="2860D844"/>
    <w:rsid w:val="286891AA"/>
    <w:rsid w:val="2874F0ED"/>
    <w:rsid w:val="287B5608"/>
    <w:rsid w:val="28856497"/>
    <w:rsid w:val="2890D645"/>
    <w:rsid w:val="289490AF"/>
    <w:rsid w:val="28951B4A"/>
    <w:rsid w:val="28965DEC"/>
    <w:rsid w:val="289880B8"/>
    <w:rsid w:val="2898CA27"/>
    <w:rsid w:val="28BCE997"/>
    <w:rsid w:val="28BE26ED"/>
    <w:rsid w:val="28CC7D4D"/>
    <w:rsid w:val="28CED3F6"/>
    <w:rsid w:val="28CF0FE7"/>
    <w:rsid w:val="28D20CBC"/>
    <w:rsid w:val="28DF6335"/>
    <w:rsid w:val="28F14723"/>
    <w:rsid w:val="28F41104"/>
    <w:rsid w:val="28F7DEAB"/>
    <w:rsid w:val="290C04CF"/>
    <w:rsid w:val="290DE474"/>
    <w:rsid w:val="292849E4"/>
    <w:rsid w:val="29293A25"/>
    <w:rsid w:val="2932F3C6"/>
    <w:rsid w:val="29370E3A"/>
    <w:rsid w:val="293DA1BB"/>
    <w:rsid w:val="29420F5E"/>
    <w:rsid w:val="2943FA07"/>
    <w:rsid w:val="294494D5"/>
    <w:rsid w:val="294FE66C"/>
    <w:rsid w:val="2974A0D0"/>
    <w:rsid w:val="2979D43D"/>
    <w:rsid w:val="297DD666"/>
    <w:rsid w:val="2984AACB"/>
    <w:rsid w:val="2999217F"/>
    <w:rsid w:val="2999AD7D"/>
    <w:rsid w:val="299C2D6F"/>
    <w:rsid w:val="29A2CF73"/>
    <w:rsid w:val="29AB2452"/>
    <w:rsid w:val="29AF53DB"/>
    <w:rsid w:val="29B14A7D"/>
    <w:rsid w:val="29C563E2"/>
    <w:rsid w:val="29C63530"/>
    <w:rsid w:val="29D49093"/>
    <w:rsid w:val="29D96E83"/>
    <w:rsid w:val="29DBF67F"/>
    <w:rsid w:val="29DD09BB"/>
    <w:rsid w:val="2A021C17"/>
    <w:rsid w:val="2A0B1CF5"/>
    <w:rsid w:val="2A0D93B1"/>
    <w:rsid w:val="2A17AE2C"/>
    <w:rsid w:val="2A41BAEB"/>
    <w:rsid w:val="2A511852"/>
    <w:rsid w:val="2A52E4F2"/>
    <w:rsid w:val="2A586C2C"/>
    <w:rsid w:val="2A7F2D62"/>
    <w:rsid w:val="2A85AD76"/>
    <w:rsid w:val="2A8AD8E1"/>
    <w:rsid w:val="2A8FE165"/>
    <w:rsid w:val="2A987AF1"/>
    <w:rsid w:val="2A9920AC"/>
    <w:rsid w:val="2AA46996"/>
    <w:rsid w:val="2AAD8C5B"/>
    <w:rsid w:val="2ABAB288"/>
    <w:rsid w:val="2ABC54FD"/>
    <w:rsid w:val="2ACDEB66"/>
    <w:rsid w:val="2ACED797"/>
    <w:rsid w:val="2AE31606"/>
    <w:rsid w:val="2AE6203D"/>
    <w:rsid w:val="2AE71230"/>
    <w:rsid w:val="2AF32F2E"/>
    <w:rsid w:val="2B0A3461"/>
    <w:rsid w:val="2B10794A"/>
    <w:rsid w:val="2B1F3CDE"/>
    <w:rsid w:val="2B407BD0"/>
    <w:rsid w:val="2B45EE4E"/>
    <w:rsid w:val="2B4E138D"/>
    <w:rsid w:val="2B537E7C"/>
    <w:rsid w:val="2B620CB5"/>
    <w:rsid w:val="2B729580"/>
    <w:rsid w:val="2B750214"/>
    <w:rsid w:val="2B765541"/>
    <w:rsid w:val="2B839A89"/>
    <w:rsid w:val="2B8DC8FE"/>
    <w:rsid w:val="2BA5F787"/>
    <w:rsid w:val="2BAB6585"/>
    <w:rsid w:val="2BB37E8D"/>
    <w:rsid w:val="2BC3DC8F"/>
    <w:rsid w:val="2BCFCEB5"/>
    <w:rsid w:val="2BE7419F"/>
    <w:rsid w:val="2BE811AF"/>
    <w:rsid w:val="2BE93D65"/>
    <w:rsid w:val="2BEA84DD"/>
    <w:rsid w:val="2BFAEA83"/>
    <w:rsid w:val="2BFF90A9"/>
    <w:rsid w:val="2C039E4C"/>
    <w:rsid w:val="2C045F8B"/>
    <w:rsid w:val="2C09C13F"/>
    <w:rsid w:val="2C29DB3F"/>
    <w:rsid w:val="2C466C8E"/>
    <w:rsid w:val="2C53FBCE"/>
    <w:rsid w:val="2C549EB6"/>
    <w:rsid w:val="2C5C8A70"/>
    <w:rsid w:val="2C618145"/>
    <w:rsid w:val="2C644797"/>
    <w:rsid w:val="2C6FBB22"/>
    <w:rsid w:val="2C7FC9A9"/>
    <w:rsid w:val="2C93EBB5"/>
    <w:rsid w:val="2C996333"/>
    <w:rsid w:val="2C9A5233"/>
    <w:rsid w:val="2C9BB49E"/>
    <w:rsid w:val="2CA30785"/>
    <w:rsid w:val="2CA393F7"/>
    <w:rsid w:val="2CAE55D9"/>
    <w:rsid w:val="2CC7D23A"/>
    <w:rsid w:val="2CD7D51B"/>
    <w:rsid w:val="2CE2C514"/>
    <w:rsid w:val="2CE5FCBE"/>
    <w:rsid w:val="2CE63D2D"/>
    <w:rsid w:val="2CE89223"/>
    <w:rsid w:val="2CF763EC"/>
    <w:rsid w:val="2D06C8EF"/>
    <w:rsid w:val="2D2366AB"/>
    <w:rsid w:val="2D270DC9"/>
    <w:rsid w:val="2D303CB5"/>
    <w:rsid w:val="2D3169E6"/>
    <w:rsid w:val="2D37A6C2"/>
    <w:rsid w:val="2D3B878A"/>
    <w:rsid w:val="2D3D97B3"/>
    <w:rsid w:val="2D3F4058"/>
    <w:rsid w:val="2D40DEB1"/>
    <w:rsid w:val="2D517514"/>
    <w:rsid w:val="2D5AA327"/>
    <w:rsid w:val="2D5E07AF"/>
    <w:rsid w:val="2D5E6DCA"/>
    <w:rsid w:val="2D63C60F"/>
    <w:rsid w:val="2D665B50"/>
    <w:rsid w:val="2D7D1847"/>
    <w:rsid w:val="2D832DAA"/>
    <w:rsid w:val="2DDE2067"/>
    <w:rsid w:val="2DDE9B31"/>
    <w:rsid w:val="2DEC20E2"/>
    <w:rsid w:val="2DEF5B3E"/>
    <w:rsid w:val="2DF5E81C"/>
    <w:rsid w:val="2E104998"/>
    <w:rsid w:val="2E10DBA1"/>
    <w:rsid w:val="2E11EBD3"/>
    <w:rsid w:val="2E2F5516"/>
    <w:rsid w:val="2E2FD92E"/>
    <w:rsid w:val="2E4F89B7"/>
    <w:rsid w:val="2E527BFE"/>
    <w:rsid w:val="2E557B58"/>
    <w:rsid w:val="2E5A5A57"/>
    <w:rsid w:val="2E9190E3"/>
    <w:rsid w:val="2E9CC98C"/>
    <w:rsid w:val="2EAE5012"/>
    <w:rsid w:val="2EB6A32E"/>
    <w:rsid w:val="2EB7C60F"/>
    <w:rsid w:val="2EC3490E"/>
    <w:rsid w:val="2EC41177"/>
    <w:rsid w:val="2ECBB675"/>
    <w:rsid w:val="2EEA3CDC"/>
    <w:rsid w:val="2F0B0DF9"/>
    <w:rsid w:val="2F0DD4CD"/>
    <w:rsid w:val="2F2D17C5"/>
    <w:rsid w:val="2F2E04DB"/>
    <w:rsid w:val="2F37546A"/>
    <w:rsid w:val="2F48CFF9"/>
    <w:rsid w:val="2F5436BA"/>
    <w:rsid w:val="2F5C751A"/>
    <w:rsid w:val="2F639629"/>
    <w:rsid w:val="2F6696E1"/>
    <w:rsid w:val="2F670085"/>
    <w:rsid w:val="2F68F13C"/>
    <w:rsid w:val="2F731889"/>
    <w:rsid w:val="2F743B71"/>
    <w:rsid w:val="2F800419"/>
    <w:rsid w:val="2F839AC5"/>
    <w:rsid w:val="2F843A30"/>
    <w:rsid w:val="2FAB8182"/>
    <w:rsid w:val="2FBA124E"/>
    <w:rsid w:val="2FCF5032"/>
    <w:rsid w:val="2FCF77E8"/>
    <w:rsid w:val="2FDB7F43"/>
    <w:rsid w:val="2FDC8E48"/>
    <w:rsid w:val="2FE96E06"/>
    <w:rsid w:val="2FF81465"/>
    <w:rsid w:val="300A6850"/>
    <w:rsid w:val="3013C437"/>
    <w:rsid w:val="301B0120"/>
    <w:rsid w:val="301CAD36"/>
    <w:rsid w:val="302852D8"/>
    <w:rsid w:val="303E7C37"/>
    <w:rsid w:val="3057157B"/>
    <w:rsid w:val="3068F568"/>
    <w:rsid w:val="306CD53B"/>
    <w:rsid w:val="30717B61"/>
    <w:rsid w:val="307734FC"/>
    <w:rsid w:val="30787F73"/>
    <w:rsid w:val="309761A8"/>
    <w:rsid w:val="309DFC12"/>
    <w:rsid w:val="30B255BE"/>
    <w:rsid w:val="30BCE451"/>
    <w:rsid w:val="30E4EB4F"/>
    <w:rsid w:val="30EA6C11"/>
    <w:rsid w:val="30EB8C07"/>
    <w:rsid w:val="30F4225E"/>
    <w:rsid w:val="311DCA9D"/>
    <w:rsid w:val="312A97C8"/>
    <w:rsid w:val="3132C5C2"/>
    <w:rsid w:val="31368F16"/>
    <w:rsid w:val="314503FC"/>
    <w:rsid w:val="31496BB9"/>
    <w:rsid w:val="3155E2AF"/>
    <w:rsid w:val="31594E44"/>
    <w:rsid w:val="315F60B6"/>
    <w:rsid w:val="315FE6D8"/>
    <w:rsid w:val="316048CB"/>
    <w:rsid w:val="316942F8"/>
    <w:rsid w:val="3175B9F0"/>
    <w:rsid w:val="31771347"/>
    <w:rsid w:val="317EDE13"/>
    <w:rsid w:val="3180C314"/>
    <w:rsid w:val="3186B7E3"/>
    <w:rsid w:val="3194C216"/>
    <w:rsid w:val="319F03C2"/>
    <w:rsid w:val="31A7139F"/>
    <w:rsid w:val="31B1E001"/>
    <w:rsid w:val="31BDB6AD"/>
    <w:rsid w:val="31CA38C1"/>
    <w:rsid w:val="31CFB0D6"/>
    <w:rsid w:val="31E40FF5"/>
    <w:rsid w:val="31EE5A97"/>
    <w:rsid w:val="31F92716"/>
    <w:rsid w:val="31FF48A6"/>
    <w:rsid w:val="32059497"/>
    <w:rsid w:val="3208E766"/>
    <w:rsid w:val="320C8DEB"/>
    <w:rsid w:val="32144FD4"/>
    <w:rsid w:val="321EB7FF"/>
    <w:rsid w:val="322391B5"/>
    <w:rsid w:val="3226520A"/>
    <w:rsid w:val="322C46DD"/>
    <w:rsid w:val="32301CBB"/>
    <w:rsid w:val="3236ADDB"/>
    <w:rsid w:val="324C13C7"/>
    <w:rsid w:val="32502C7E"/>
    <w:rsid w:val="32584C1A"/>
    <w:rsid w:val="325DAD98"/>
    <w:rsid w:val="325DDC4C"/>
    <w:rsid w:val="325EC879"/>
    <w:rsid w:val="32666B25"/>
    <w:rsid w:val="3268913A"/>
    <w:rsid w:val="326DB105"/>
    <w:rsid w:val="327A412D"/>
    <w:rsid w:val="3288786E"/>
    <w:rsid w:val="32921861"/>
    <w:rsid w:val="329EAB32"/>
    <w:rsid w:val="32A0C309"/>
    <w:rsid w:val="32BBAED3"/>
    <w:rsid w:val="32BBF2FD"/>
    <w:rsid w:val="32CA2C17"/>
    <w:rsid w:val="32CF0B2B"/>
    <w:rsid w:val="32D75A05"/>
    <w:rsid w:val="32D8287D"/>
    <w:rsid w:val="32E6FCE4"/>
    <w:rsid w:val="32FB89CD"/>
    <w:rsid w:val="32FE65F3"/>
    <w:rsid w:val="33003683"/>
    <w:rsid w:val="33007CC2"/>
    <w:rsid w:val="33018607"/>
    <w:rsid w:val="330F8676"/>
    <w:rsid w:val="330F9EB1"/>
    <w:rsid w:val="3311E099"/>
    <w:rsid w:val="3312E3A8"/>
    <w:rsid w:val="3316FA55"/>
    <w:rsid w:val="331AB99B"/>
    <w:rsid w:val="33208CD2"/>
    <w:rsid w:val="3322FBFA"/>
    <w:rsid w:val="3328CD44"/>
    <w:rsid w:val="332B7102"/>
    <w:rsid w:val="332CA632"/>
    <w:rsid w:val="333022B3"/>
    <w:rsid w:val="33335978"/>
    <w:rsid w:val="333AF6E8"/>
    <w:rsid w:val="333DD3D5"/>
    <w:rsid w:val="3356EB99"/>
    <w:rsid w:val="3372C755"/>
    <w:rsid w:val="3373986D"/>
    <w:rsid w:val="337B72D9"/>
    <w:rsid w:val="33857F7E"/>
    <w:rsid w:val="3394A7B8"/>
    <w:rsid w:val="33AB4451"/>
    <w:rsid w:val="33AEAB89"/>
    <w:rsid w:val="33B25DD0"/>
    <w:rsid w:val="33B3AD78"/>
    <w:rsid w:val="33B3E055"/>
    <w:rsid w:val="33B55D3A"/>
    <w:rsid w:val="33B61E27"/>
    <w:rsid w:val="33B9A662"/>
    <w:rsid w:val="33CF9AAF"/>
    <w:rsid w:val="33D59CD4"/>
    <w:rsid w:val="33DB51C7"/>
    <w:rsid w:val="33E55464"/>
    <w:rsid w:val="33EA6DE6"/>
    <w:rsid w:val="33F9CD70"/>
    <w:rsid w:val="3409E920"/>
    <w:rsid w:val="341B1752"/>
    <w:rsid w:val="341EC72A"/>
    <w:rsid w:val="342B8E45"/>
    <w:rsid w:val="342CC5BA"/>
    <w:rsid w:val="3431BC29"/>
    <w:rsid w:val="344689AC"/>
    <w:rsid w:val="345E9CC2"/>
    <w:rsid w:val="34606EF8"/>
    <w:rsid w:val="3462B387"/>
    <w:rsid w:val="34715E90"/>
    <w:rsid w:val="347E1BF5"/>
    <w:rsid w:val="3484CC9D"/>
    <w:rsid w:val="348E9A34"/>
    <w:rsid w:val="349216F8"/>
    <w:rsid w:val="34939083"/>
    <w:rsid w:val="34A048F6"/>
    <w:rsid w:val="34AEB409"/>
    <w:rsid w:val="34BCDF29"/>
    <w:rsid w:val="34D44743"/>
    <w:rsid w:val="34D5C5B3"/>
    <w:rsid w:val="34DA323B"/>
    <w:rsid w:val="34FB1AF7"/>
    <w:rsid w:val="350BD864"/>
    <w:rsid w:val="350DA207"/>
    <w:rsid w:val="350E818B"/>
    <w:rsid w:val="3518F751"/>
    <w:rsid w:val="351D07F3"/>
    <w:rsid w:val="351D1EFF"/>
    <w:rsid w:val="3549233B"/>
    <w:rsid w:val="35577B2E"/>
    <w:rsid w:val="35600A9F"/>
    <w:rsid w:val="3562294A"/>
    <w:rsid w:val="3569A9D2"/>
    <w:rsid w:val="356AAFFD"/>
    <w:rsid w:val="35743396"/>
    <w:rsid w:val="35752E66"/>
    <w:rsid w:val="35801A2E"/>
    <w:rsid w:val="35845FDB"/>
    <w:rsid w:val="35957D0E"/>
    <w:rsid w:val="359DB3F8"/>
    <w:rsid w:val="35AE76C4"/>
    <w:rsid w:val="35B28DFE"/>
    <w:rsid w:val="35BDEA1B"/>
    <w:rsid w:val="35C13F50"/>
    <w:rsid w:val="35CB7B15"/>
    <w:rsid w:val="35DA949B"/>
    <w:rsid w:val="35EE4CCF"/>
    <w:rsid w:val="35EED2AD"/>
    <w:rsid w:val="35F2D161"/>
    <w:rsid w:val="3616CBEC"/>
    <w:rsid w:val="3619EC56"/>
    <w:rsid w:val="363C1BC5"/>
    <w:rsid w:val="363F872D"/>
    <w:rsid w:val="364B00EE"/>
    <w:rsid w:val="3652C73E"/>
    <w:rsid w:val="365610A6"/>
    <w:rsid w:val="366004DB"/>
    <w:rsid w:val="36612F1A"/>
    <w:rsid w:val="367246DF"/>
    <w:rsid w:val="3678ABED"/>
    <w:rsid w:val="36831C74"/>
    <w:rsid w:val="369607DB"/>
    <w:rsid w:val="369D0B10"/>
    <w:rsid w:val="36AB8B74"/>
    <w:rsid w:val="36B7F0E3"/>
    <w:rsid w:val="36B97CA0"/>
    <w:rsid w:val="36BAD81A"/>
    <w:rsid w:val="36C3CC47"/>
    <w:rsid w:val="36C7644A"/>
    <w:rsid w:val="36E31933"/>
    <w:rsid w:val="36E7B5E9"/>
    <w:rsid w:val="36F1E782"/>
    <w:rsid w:val="36F6DB9A"/>
    <w:rsid w:val="370208CC"/>
    <w:rsid w:val="370C5462"/>
    <w:rsid w:val="371A543E"/>
    <w:rsid w:val="371C027D"/>
    <w:rsid w:val="371FBF47"/>
    <w:rsid w:val="3725008D"/>
    <w:rsid w:val="3727B075"/>
    <w:rsid w:val="3729222C"/>
    <w:rsid w:val="37314D6F"/>
    <w:rsid w:val="37315B20"/>
    <w:rsid w:val="373659D7"/>
    <w:rsid w:val="3743CAA7"/>
    <w:rsid w:val="37525F5A"/>
    <w:rsid w:val="375A68FA"/>
    <w:rsid w:val="3766D09E"/>
    <w:rsid w:val="376AE890"/>
    <w:rsid w:val="37705A4B"/>
    <w:rsid w:val="377E09BE"/>
    <w:rsid w:val="3788AB6B"/>
    <w:rsid w:val="3797D8F4"/>
    <w:rsid w:val="37A2F16D"/>
    <w:rsid w:val="37A63B9C"/>
    <w:rsid w:val="37AA22F8"/>
    <w:rsid w:val="37AC9B47"/>
    <w:rsid w:val="37B7BDE7"/>
    <w:rsid w:val="37BD3BC5"/>
    <w:rsid w:val="37BDD7F9"/>
    <w:rsid w:val="37C009CD"/>
    <w:rsid w:val="37C5D477"/>
    <w:rsid w:val="37C66282"/>
    <w:rsid w:val="37CEE514"/>
    <w:rsid w:val="37DF61DE"/>
    <w:rsid w:val="37DFA3AB"/>
    <w:rsid w:val="37E654CB"/>
    <w:rsid w:val="37E6970E"/>
    <w:rsid w:val="37E80BDA"/>
    <w:rsid w:val="37EBFD51"/>
    <w:rsid w:val="38068FF4"/>
    <w:rsid w:val="38071259"/>
    <w:rsid w:val="3812AD13"/>
    <w:rsid w:val="3813AF79"/>
    <w:rsid w:val="3826DFB5"/>
    <w:rsid w:val="382D6541"/>
    <w:rsid w:val="3834D753"/>
    <w:rsid w:val="383AFD86"/>
    <w:rsid w:val="384CF49B"/>
    <w:rsid w:val="3851BB76"/>
    <w:rsid w:val="385BE394"/>
    <w:rsid w:val="38612A9A"/>
    <w:rsid w:val="386DCB56"/>
    <w:rsid w:val="3883A9D3"/>
    <w:rsid w:val="3893C262"/>
    <w:rsid w:val="3896FD5D"/>
    <w:rsid w:val="38A0A264"/>
    <w:rsid w:val="38AABBD6"/>
    <w:rsid w:val="38AC2076"/>
    <w:rsid w:val="38B12F2B"/>
    <w:rsid w:val="38B63F43"/>
    <w:rsid w:val="38C35297"/>
    <w:rsid w:val="38C44270"/>
    <w:rsid w:val="38CEBD3A"/>
    <w:rsid w:val="38CF1A81"/>
    <w:rsid w:val="38D22A38"/>
    <w:rsid w:val="38D55E5C"/>
    <w:rsid w:val="38D61F90"/>
    <w:rsid w:val="38D969CC"/>
    <w:rsid w:val="38E4CB73"/>
    <w:rsid w:val="38F06D0E"/>
    <w:rsid w:val="38F4F8EA"/>
    <w:rsid w:val="38F90BAF"/>
    <w:rsid w:val="390F4285"/>
    <w:rsid w:val="39136D50"/>
    <w:rsid w:val="3914DAF5"/>
    <w:rsid w:val="39171CF1"/>
    <w:rsid w:val="3918B0E4"/>
    <w:rsid w:val="391FB62C"/>
    <w:rsid w:val="39324407"/>
    <w:rsid w:val="393C126D"/>
    <w:rsid w:val="393D7C85"/>
    <w:rsid w:val="3946DAD7"/>
    <w:rsid w:val="39563E68"/>
    <w:rsid w:val="395724B0"/>
    <w:rsid w:val="396BAE30"/>
    <w:rsid w:val="3981221D"/>
    <w:rsid w:val="3982252C"/>
    <w:rsid w:val="39898887"/>
    <w:rsid w:val="398C1C45"/>
    <w:rsid w:val="3994125D"/>
    <w:rsid w:val="3997B605"/>
    <w:rsid w:val="39995387"/>
    <w:rsid w:val="39BF9D67"/>
    <w:rsid w:val="39CDC064"/>
    <w:rsid w:val="39E7EA4B"/>
    <w:rsid w:val="39ED55E5"/>
    <w:rsid w:val="39EEDA78"/>
    <w:rsid w:val="39F4CF34"/>
    <w:rsid w:val="39F6374D"/>
    <w:rsid w:val="39F6F598"/>
    <w:rsid w:val="39FE3406"/>
    <w:rsid w:val="3A0C9091"/>
    <w:rsid w:val="3A109502"/>
    <w:rsid w:val="3A12559A"/>
    <w:rsid w:val="3A16D640"/>
    <w:rsid w:val="3A1FE040"/>
    <w:rsid w:val="3A34CAB8"/>
    <w:rsid w:val="3A352523"/>
    <w:rsid w:val="3A3D3DFF"/>
    <w:rsid w:val="3A4FE697"/>
    <w:rsid w:val="3A69A130"/>
    <w:rsid w:val="3A6AC50D"/>
    <w:rsid w:val="3A794650"/>
    <w:rsid w:val="3A7EDD52"/>
    <w:rsid w:val="3A80FF41"/>
    <w:rsid w:val="3A89DFDF"/>
    <w:rsid w:val="3AA36BC7"/>
    <w:rsid w:val="3AAAD3AA"/>
    <w:rsid w:val="3ABAE1C3"/>
    <w:rsid w:val="3AC6D134"/>
    <w:rsid w:val="3ADE4B95"/>
    <w:rsid w:val="3AEA2B5F"/>
    <w:rsid w:val="3B0E48C8"/>
    <w:rsid w:val="3B1D8709"/>
    <w:rsid w:val="3B35581C"/>
    <w:rsid w:val="3B4727F0"/>
    <w:rsid w:val="3B47ED9A"/>
    <w:rsid w:val="3B525828"/>
    <w:rsid w:val="3B5B5678"/>
    <w:rsid w:val="3B6AF9A5"/>
    <w:rsid w:val="3B6D314C"/>
    <w:rsid w:val="3B7A48A6"/>
    <w:rsid w:val="3B836F26"/>
    <w:rsid w:val="3BACCBC6"/>
    <w:rsid w:val="3BB97A19"/>
    <w:rsid w:val="3BC19509"/>
    <w:rsid w:val="3BD1B642"/>
    <w:rsid w:val="3BD58B50"/>
    <w:rsid w:val="3BDB1369"/>
    <w:rsid w:val="3BDCD0BB"/>
    <w:rsid w:val="3BEDE005"/>
    <w:rsid w:val="3BF1469E"/>
    <w:rsid w:val="3BF8CA62"/>
    <w:rsid w:val="3BFB3B17"/>
    <w:rsid w:val="3C047E4F"/>
    <w:rsid w:val="3C0CFF1E"/>
    <w:rsid w:val="3C110B47"/>
    <w:rsid w:val="3C12039B"/>
    <w:rsid w:val="3C141CD6"/>
    <w:rsid w:val="3C19DC7F"/>
    <w:rsid w:val="3C25B040"/>
    <w:rsid w:val="3C26E3AD"/>
    <w:rsid w:val="3C30977C"/>
    <w:rsid w:val="3C318EE1"/>
    <w:rsid w:val="3C381284"/>
    <w:rsid w:val="3C3E03A3"/>
    <w:rsid w:val="3C5314DD"/>
    <w:rsid w:val="3C5AC0B0"/>
    <w:rsid w:val="3C62A195"/>
    <w:rsid w:val="3C6AF93E"/>
    <w:rsid w:val="3C70D2F0"/>
    <w:rsid w:val="3C903ED8"/>
    <w:rsid w:val="3C9EE0FA"/>
    <w:rsid w:val="3CA08D2A"/>
    <w:rsid w:val="3CAB5146"/>
    <w:rsid w:val="3CB1AD21"/>
    <w:rsid w:val="3CB21FD0"/>
    <w:rsid w:val="3CB3163C"/>
    <w:rsid w:val="3CE3CAF1"/>
    <w:rsid w:val="3CE9D7D9"/>
    <w:rsid w:val="3D06433B"/>
    <w:rsid w:val="3D106F61"/>
    <w:rsid w:val="3D14357F"/>
    <w:rsid w:val="3D1B51C5"/>
    <w:rsid w:val="3D1E4B7B"/>
    <w:rsid w:val="3D21948E"/>
    <w:rsid w:val="3D384B9E"/>
    <w:rsid w:val="3D4890D1"/>
    <w:rsid w:val="3D499CA3"/>
    <w:rsid w:val="3D4AD6F5"/>
    <w:rsid w:val="3D4E2CE3"/>
    <w:rsid w:val="3D50A307"/>
    <w:rsid w:val="3D5101CF"/>
    <w:rsid w:val="3D565889"/>
    <w:rsid w:val="3D5BD57C"/>
    <w:rsid w:val="3D5EF9E1"/>
    <w:rsid w:val="3D5F9062"/>
    <w:rsid w:val="3D5F93DB"/>
    <w:rsid w:val="3D76B73C"/>
    <w:rsid w:val="3D77C373"/>
    <w:rsid w:val="3D812371"/>
    <w:rsid w:val="3D8453DE"/>
    <w:rsid w:val="3D8F134A"/>
    <w:rsid w:val="3D931A5D"/>
    <w:rsid w:val="3D95E1A0"/>
    <w:rsid w:val="3D97B393"/>
    <w:rsid w:val="3DA9FB05"/>
    <w:rsid w:val="3DAE1222"/>
    <w:rsid w:val="3DB34779"/>
    <w:rsid w:val="3DBED200"/>
    <w:rsid w:val="3DBFF5D9"/>
    <w:rsid w:val="3DC51ED2"/>
    <w:rsid w:val="3DC9FA0C"/>
    <w:rsid w:val="3DCA0BA2"/>
    <w:rsid w:val="3DCCD36A"/>
    <w:rsid w:val="3DE16C69"/>
    <w:rsid w:val="3DE2719B"/>
    <w:rsid w:val="3DECABD1"/>
    <w:rsid w:val="3DEF247C"/>
    <w:rsid w:val="3DFE9C15"/>
    <w:rsid w:val="3E1237D1"/>
    <w:rsid w:val="3E17CC29"/>
    <w:rsid w:val="3E19D6B8"/>
    <w:rsid w:val="3E1CE71C"/>
    <w:rsid w:val="3E2932A4"/>
    <w:rsid w:val="3E31A049"/>
    <w:rsid w:val="3E32A0DA"/>
    <w:rsid w:val="3E36F866"/>
    <w:rsid w:val="3E3E1F81"/>
    <w:rsid w:val="3E43508D"/>
    <w:rsid w:val="3E49941A"/>
    <w:rsid w:val="3E4A779A"/>
    <w:rsid w:val="3E4C128E"/>
    <w:rsid w:val="3E606C1A"/>
    <w:rsid w:val="3E60F2BA"/>
    <w:rsid w:val="3E6A3561"/>
    <w:rsid w:val="3E79CD90"/>
    <w:rsid w:val="3E7BC57B"/>
    <w:rsid w:val="3E80C7E4"/>
    <w:rsid w:val="3EA2C10E"/>
    <w:rsid w:val="3EA49EE3"/>
    <w:rsid w:val="3EB0BFE7"/>
    <w:rsid w:val="3EDC4B77"/>
    <w:rsid w:val="3EDE5107"/>
    <w:rsid w:val="3EEA4037"/>
    <w:rsid w:val="3EEA4763"/>
    <w:rsid w:val="3EFACA42"/>
    <w:rsid w:val="3F084E2C"/>
    <w:rsid w:val="3F0F352E"/>
    <w:rsid w:val="3F1543EF"/>
    <w:rsid w:val="3F184F7B"/>
    <w:rsid w:val="3F2533A8"/>
    <w:rsid w:val="3F262B52"/>
    <w:rsid w:val="3F268296"/>
    <w:rsid w:val="3F2F88C4"/>
    <w:rsid w:val="3F456B7B"/>
    <w:rsid w:val="3F5B16D2"/>
    <w:rsid w:val="3F5DE0D4"/>
    <w:rsid w:val="3F5DEFC6"/>
    <w:rsid w:val="3F6A9F40"/>
    <w:rsid w:val="3F6F5C83"/>
    <w:rsid w:val="3F71723E"/>
    <w:rsid w:val="3F7DEC77"/>
    <w:rsid w:val="3F8119FA"/>
    <w:rsid w:val="3F9A742D"/>
    <w:rsid w:val="3FA72177"/>
    <w:rsid w:val="3FAA8863"/>
    <w:rsid w:val="3FC0CE9C"/>
    <w:rsid w:val="3FC4ED5C"/>
    <w:rsid w:val="3FCDB3DB"/>
    <w:rsid w:val="3FD14CDB"/>
    <w:rsid w:val="3FDBDDAF"/>
    <w:rsid w:val="3FEC5E47"/>
    <w:rsid w:val="3FF5DA32"/>
    <w:rsid w:val="4004969B"/>
    <w:rsid w:val="400D4BF6"/>
    <w:rsid w:val="4010A057"/>
    <w:rsid w:val="4029C7B9"/>
    <w:rsid w:val="404F8DDD"/>
    <w:rsid w:val="405410E8"/>
    <w:rsid w:val="405C1E8F"/>
    <w:rsid w:val="40617311"/>
    <w:rsid w:val="406A02D7"/>
    <w:rsid w:val="406DF971"/>
    <w:rsid w:val="407BE9FF"/>
    <w:rsid w:val="407C6BFE"/>
    <w:rsid w:val="407D97D8"/>
    <w:rsid w:val="408AF8A7"/>
    <w:rsid w:val="4097A206"/>
    <w:rsid w:val="409E22E3"/>
    <w:rsid w:val="40B3FA95"/>
    <w:rsid w:val="40B4918F"/>
    <w:rsid w:val="40B600B6"/>
    <w:rsid w:val="40C5FFBD"/>
    <w:rsid w:val="40DC7CF2"/>
    <w:rsid w:val="40F02E8E"/>
    <w:rsid w:val="40FC8C32"/>
    <w:rsid w:val="410D6680"/>
    <w:rsid w:val="41166554"/>
    <w:rsid w:val="41222ED6"/>
    <w:rsid w:val="4128A746"/>
    <w:rsid w:val="41489ED6"/>
    <w:rsid w:val="414A831B"/>
    <w:rsid w:val="4153773F"/>
    <w:rsid w:val="41575A15"/>
    <w:rsid w:val="4176D5DE"/>
    <w:rsid w:val="4177AE10"/>
    <w:rsid w:val="417D293D"/>
    <w:rsid w:val="4185DDDC"/>
    <w:rsid w:val="41A696C5"/>
    <w:rsid w:val="41AC8726"/>
    <w:rsid w:val="41B220CD"/>
    <w:rsid w:val="41B868A6"/>
    <w:rsid w:val="41C42694"/>
    <w:rsid w:val="41C732B2"/>
    <w:rsid w:val="41D3F261"/>
    <w:rsid w:val="41F14516"/>
    <w:rsid w:val="41F195FF"/>
    <w:rsid w:val="41F32687"/>
    <w:rsid w:val="41FF67DF"/>
    <w:rsid w:val="4205C58F"/>
    <w:rsid w:val="421772A2"/>
    <w:rsid w:val="421AA38F"/>
    <w:rsid w:val="4227B15A"/>
    <w:rsid w:val="423ED0F3"/>
    <w:rsid w:val="42720257"/>
    <w:rsid w:val="427224EA"/>
    <w:rsid w:val="4275FCC7"/>
    <w:rsid w:val="42928D26"/>
    <w:rsid w:val="4293DBB9"/>
    <w:rsid w:val="42993941"/>
    <w:rsid w:val="42AF48DF"/>
    <w:rsid w:val="42C79D6A"/>
    <w:rsid w:val="42CA1827"/>
    <w:rsid w:val="42D41F7E"/>
    <w:rsid w:val="42EFC540"/>
    <w:rsid w:val="42F27634"/>
    <w:rsid w:val="42F3786B"/>
    <w:rsid w:val="42F5FFE2"/>
    <w:rsid w:val="43003250"/>
    <w:rsid w:val="4311352C"/>
    <w:rsid w:val="432818DF"/>
    <w:rsid w:val="43330749"/>
    <w:rsid w:val="4336894A"/>
    <w:rsid w:val="43376238"/>
    <w:rsid w:val="4356B38D"/>
    <w:rsid w:val="4357D696"/>
    <w:rsid w:val="435D15B6"/>
    <w:rsid w:val="436EA4B4"/>
    <w:rsid w:val="4389C487"/>
    <w:rsid w:val="438B5E0E"/>
    <w:rsid w:val="438E970F"/>
    <w:rsid w:val="43914325"/>
    <w:rsid w:val="4398644A"/>
    <w:rsid w:val="439932E7"/>
    <w:rsid w:val="439CBF0E"/>
    <w:rsid w:val="439D42AF"/>
    <w:rsid w:val="439ECF41"/>
    <w:rsid w:val="43A8881B"/>
    <w:rsid w:val="43B9FA92"/>
    <w:rsid w:val="43BC4363"/>
    <w:rsid w:val="43C725FF"/>
    <w:rsid w:val="43C97772"/>
    <w:rsid w:val="43DAAB14"/>
    <w:rsid w:val="43E41B32"/>
    <w:rsid w:val="43EC7599"/>
    <w:rsid w:val="43FD94C5"/>
    <w:rsid w:val="43FD9D9E"/>
    <w:rsid w:val="44010CCD"/>
    <w:rsid w:val="440184E0"/>
    <w:rsid w:val="440FA47D"/>
    <w:rsid w:val="44178F49"/>
    <w:rsid w:val="4419B465"/>
    <w:rsid w:val="441D6760"/>
    <w:rsid w:val="4426118E"/>
    <w:rsid w:val="4427E331"/>
    <w:rsid w:val="44407585"/>
    <w:rsid w:val="444DB3A0"/>
    <w:rsid w:val="4456AB71"/>
    <w:rsid w:val="44571C64"/>
    <w:rsid w:val="445F24FF"/>
    <w:rsid w:val="4462F6BA"/>
    <w:rsid w:val="446385B5"/>
    <w:rsid w:val="447B905E"/>
    <w:rsid w:val="447E86A4"/>
    <w:rsid w:val="448882DF"/>
    <w:rsid w:val="449C02B1"/>
    <w:rsid w:val="44B4E251"/>
    <w:rsid w:val="44BA394E"/>
    <w:rsid w:val="44BC1DFD"/>
    <w:rsid w:val="44BC84A6"/>
    <w:rsid w:val="44C794BC"/>
    <w:rsid w:val="44CC6035"/>
    <w:rsid w:val="44D0FD50"/>
    <w:rsid w:val="44D142B0"/>
    <w:rsid w:val="44D4B396"/>
    <w:rsid w:val="44D95B91"/>
    <w:rsid w:val="44DC603D"/>
    <w:rsid w:val="44E181BA"/>
    <w:rsid w:val="44E7FF95"/>
    <w:rsid w:val="44EA6B0D"/>
    <w:rsid w:val="44FC2786"/>
    <w:rsid w:val="450D3D00"/>
    <w:rsid w:val="4511B558"/>
    <w:rsid w:val="4516C8AE"/>
    <w:rsid w:val="45243DF4"/>
    <w:rsid w:val="454021C8"/>
    <w:rsid w:val="4546491C"/>
    <w:rsid w:val="4549E439"/>
    <w:rsid w:val="4554EBED"/>
    <w:rsid w:val="455F49C6"/>
    <w:rsid w:val="456B22BF"/>
    <w:rsid w:val="4590B47C"/>
    <w:rsid w:val="459713EF"/>
    <w:rsid w:val="459828F8"/>
    <w:rsid w:val="459BD9F5"/>
    <w:rsid w:val="459CDD2E"/>
    <w:rsid w:val="459E2BC5"/>
    <w:rsid w:val="45A2E17C"/>
    <w:rsid w:val="45AB1135"/>
    <w:rsid w:val="45B27BE2"/>
    <w:rsid w:val="45BCB174"/>
    <w:rsid w:val="45C4A337"/>
    <w:rsid w:val="45C5B55B"/>
    <w:rsid w:val="45C9E3E5"/>
    <w:rsid w:val="45CD1E84"/>
    <w:rsid w:val="45D9C842"/>
    <w:rsid w:val="45DE3CAE"/>
    <w:rsid w:val="45E6E449"/>
    <w:rsid w:val="45F84389"/>
    <w:rsid w:val="45F8BF5D"/>
    <w:rsid w:val="45FF3E2C"/>
    <w:rsid w:val="45FFF0B5"/>
    <w:rsid w:val="4618627A"/>
    <w:rsid w:val="4619A1D0"/>
    <w:rsid w:val="461E1E03"/>
    <w:rsid w:val="461E52F7"/>
    <w:rsid w:val="4626FF83"/>
    <w:rsid w:val="4627139E"/>
    <w:rsid w:val="46276602"/>
    <w:rsid w:val="462FDC04"/>
    <w:rsid w:val="4632D04C"/>
    <w:rsid w:val="463EBD5F"/>
    <w:rsid w:val="463F7647"/>
    <w:rsid w:val="4644367E"/>
    <w:rsid w:val="46521CC8"/>
    <w:rsid w:val="4654A5FF"/>
    <w:rsid w:val="466792AB"/>
    <w:rsid w:val="466C1B0F"/>
    <w:rsid w:val="466EA229"/>
    <w:rsid w:val="46778DEF"/>
    <w:rsid w:val="467D1978"/>
    <w:rsid w:val="467D8598"/>
    <w:rsid w:val="46933087"/>
    <w:rsid w:val="469586DE"/>
    <w:rsid w:val="469BC2EB"/>
    <w:rsid w:val="46A38D3A"/>
    <w:rsid w:val="46A59DF4"/>
    <w:rsid w:val="46BBB41A"/>
    <w:rsid w:val="46C1B8DD"/>
    <w:rsid w:val="46C3B416"/>
    <w:rsid w:val="46D66BA0"/>
    <w:rsid w:val="46DED3EE"/>
    <w:rsid w:val="46E146BA"/>
    <w:rsid w:val="46E65E9C"/>
    <w:rsid w:val="46ECD95C"/>
    <w:rsid w:val="47035C99"/>
    <w:rsid w:val="470D9EC1"/>
    <w:rsid w:val="47337E91"/>
    <w:rsid w:val="473B9D82"/>
    <w:rsid w:val="473FC9C2"/>
    <w:rsid w:val="47404E0D"/>
    <w:rsid w:val="4745F67F"/>
    <w:rsid w:val="47496DEA"/>
    <w:rsid w:val="475147B8"/>
    <w:rsid w:val="47630C92"/>
    <w:rsid w:val="4766939D"/>
    <w:rsid w:val="476DC699"/>
    <w:rsid w:val="47715923"/>
    <w:rsid w:val="4772A7DB"/>
    <w:rsid w:val="477C19BD"/>
    <w:rsid w:val="4785C26F"/>
    <w:rsid w:val="478CAAB9"/>
    <w:rsid w:val="47A3D1FB"/>
    <w:rsid w:val="47A790A1"/>
    <w:rsid w:val="47A996B4"/>
    <w:rsid w:val="47CB32D9"/>
    <w:rsid w:val="47E6563F"/>
    <w:rsid w:val="47E6A118"/>
    <w:rsid w:val="47E7850D"/>
    <w:rsid w:val="47E819B2"/>
    <w:rsid w:val="47F66C0B"/>
    <w:rsid w:val="47FD12C2"/>
    <w:rsid w:val="4803C608"/>
    <w:rsid w:val="48088543"/>
    <w:rsid w:val="480AD065"/>
    <w:rsid w:val="480B5612"/>
    <w:rsid w:val="48209D18"/>
    <w:rsid w:val="48210D0E"/>
    <w:rsid w:val="48220BCF"/>
    <w:rsid w:val="48280439"/>
    <w:rsid w:val="483CB627"/>
    <w:rsid w:val="4840DAC1"/>
    <w:rsid w:val="48468B2A"/>
    <w:rsid w:val="484C9A21"/>
    <w:rsid w:val="4850C925"/>
    <w:rsid w:val="48511E2F"/>
    <w:rsid w:val="485448ED"/>
    <w:rsid w:val="486D9F96"/>
    <w:rsid w:val="486EA963"/>
    <w:rsid w:val="487CC0FC"/>
    <w:rsid w:val="4889D44F"/>
    <w:rsid w:val="48A98C79"/>
    <w:rsid w:val="48BFAC07"/>
    <w:rsid w:val="48C9A701"/>
    <w:rsid w:val="48D79A2B"/>
    <w:rsid w:val="48E37938"/>
    <w:rsid w:val="48F1D8AB"/>
    <w:rsid w:val="48F3A813"/>
    <w:rsid w:val="49058820"/>
    <w:rsid w:val="490A163F"/>
    <w:rsid w:val="491233EA"/>
    <w:rsid w:val="49147CB1"/>
    <w:rsid w:val="4924EDF4"/>
    <w:rsid w:val="492F685D"/>
    <w:rsid w:val="49306B13"/>
    <w:rsid w:val="4936F6D8"/>
    <w:rsid w:val="4949439D"/>
    <w:rsid w:val="494DA77A"/>
    <w:rsid w:val="4951A77C"/>
    <w:rsid w:val="497ABED7"/>
    <w:rsid w:val="49867F6A"/>
    <w:rsid w:val="498C46C1"/>
    <w:rsid w:val="49973716"/>
    <w:rsid w:val="499A07D9"/>
    <w:rsid w:val="499B05DF"/>
    <w:rsid w:val="49A3B0C9"/>
    <w:rsid w:val="49AB1EF1"/>
    <w:rsid w:val="49AB384D"/>
    <w:rsid w:val="49B335F4"/>
    <w:rsid w:val="49B64CF9"/>
    <w:rsid w:val="49BB6325"/>
    <w:rsid w:val="49E25EE7"/>
    <w:rsid w:val="49E7395B"/>
    <w:rsid w:val="49E9DCF4"/>
    <w:rsid w:val="49ECEF19"/>
    <w:rsid w:val="49EFA506"/>
    <w:rsid w:val="49F2F6B0"/>
    <w:rsid w:val="49F76C82"/>
    <w:rsid w:val="49F7D8F6"/>
    <w:rsid w:val="4A0BAD11"/>
    <w:rsid w:val="4A0E76C6"/>
    <w:rsid w:val="4A1AFE62"/>
    <w:rsid w:val="4A273C4F"/>
    <w:rsid w:val="4A2FC74D"/>
    <w:rsid w:val="4A342EC8"/>
    <w:rsid w:val="4A34707D"/>
    <w:rsid w:val="4A3C41B5"/>
    <w:rsid w:val="4A45D93D"/>
    <w:rsid w:val="4A47DA6E"/>
    <w:rsid w:val="4A54E46F"/>
    <w:rsid w:val="4A67188E"/>
    <w:rsid w:val="4A71E739"/>
    <w:rsid w:val="4A74951B"/>
    <w:rsid w:val="4A826EC5"/>
    <w:rsid w:val="4A83110A"/>
    <w:rsid w:val="4A845FB3"/>
    <w:rsid w:val="4A8CD537"/>
    <w:rsid w:val="4A8F47C1"/>
    <w:rsid w:val="4A91F304"/>
    <w:rsid w:val="4A924AF2"/>
    <w:rsid w:val="4AA70BE9"/>
    <w:rsid w:val="4AB1591C"/>
    <w:rsid w:val="4AB19F23"/>
    <w:rsid w:val="4ACACACE"/>
    <w:rsid w:val="4AD0E685"/>
    <w:rsid w:val="4AD63E32"/>
    <w:rsid w:val="4ADD94F7"/>
    <w:rsid w:val="4AFD1677"/>
    <w:rsid w:val="4B02D4EF"/>
    <w:rsid w:val="4B0A9599"/>
    <w:rsid w:val="4B14B185"/>
    <w:rsid w:val="4B25072A"/>
    <w:rsid w:val="4B273185"/>
    <w:rsid w:val="4B2ABEAF"/>
    <w:rsid w:val="4B3B4309"/>
    <w:rsid w:val="4B4009EC"/>
    <w:rsid w:val="4B48FD9F"/>
    <w:rsid w:val="4B4E3B5B"/>
    <w:rsid w:val="4B57AF97"/>
    <w:rsid w:val="4B6209D9"/>
    <w:rsid w:val="4B63B573"/>
    <w:rsid w:val="4B6C4FAC"/>
    <w:rsid w:val="4B7C7CD1"/>
    <w:rsid w:val="4B8482AC"/>
    <w:rsid w:val="4B861753"/>
    <w:rsid w:val="4B86765D"/>
    <w:rsid w:val="4B8F2C57"/>
    <w:rsid w:val="4B8FA718"/>
    <w:rsid w:val="4B950EF2"/>
    <w:rsid w:val="4B9B41D3"/>
    <w:rsid w:val="4B9BDFDB"/>
    <w:rsid w:val="4B9F2AFF"/>
    <w:rsid w:val="4B9F87CE"/>
    <w:rsid w:val="4BA26F1C"/>
    <w:rsid w:val="4BA3ABB2"/>
    <w:rsid w:val="4BA491B9"/>
    <w:rsid w:val="4BC0B2BE"/>
    <w:rsid w:val="4BC8B99D"/>
    <w:rsid w:val="4BCC2A72"/>
    <w:rsid w:val="4BCDA8D7"/>
    <w:rsid w:val="4BD6DA1A"/>
    <w:rsid w:val="4C0AC467"/>
    <w:rsid w:val="4C0F42A8"/>
    <w:rsid w:val="4C1967A2"/>
    <w:rsid w:val="4C1A2003"/>
    <w:rsid w:val="4C1B7302"/>
    <w:rsid w:val="4C200D0D"/>
    <w:rsid w:val="4C217225"/>
    <w:rsid w:val="4C228A32"/>
    <w:rsid w:val="4C22ABAD"/>
    <w:rsid w:val="4C26D66C"/>
    <w:rsid w:val="4C3BBDF8"/>
    <w:rsid w:val="4C45DF5E"/>
    <w:rsid w:val="4C66A51C"/>
    <w:rsid w:val="4C678A88"/>
    <w:rsid w:val="4C6B90A9"/>
    <w:rsid w:val="4C883931"/>
    <w:rsid w:val="4C8F007F"/>
    <w:rsid w:val="4C929E51"/>
    <w:rsid w:val="4C9D0ED1"/>
    <w:rsid w:val="4CA35F7B"/>
    <w:rsid w:val="4CB1965C"/>
    <w:rsid w:val="4CB30BA4"/>
    <w:rsid w:val="4CB4AFFC"/>
    <w:rsid w:val="4CBB90C5"/>
    <w:rsid w:val="4CBBE933"/>
    <w:rsid w:val="4CBD0328"/>
    <w:rsid w:val="4CD605AB"/>
    <w:rsid w:val="4CD74D13"/>
    <w:rsid w:val="4CD95AFB"/>
    <w:rsid w:val="4CE2F00A"/>
    <w:rsid w:val="4CFA7EFA"/>
    <w:rsid w:val="4CFDB3DC"/>
    <w:rsid w:val="4CFFF774"/>
    <w:rsid w:val="4D0205F0"/>
    <w:rsid w:val="4D03DA28"/>
    <w:rsid w:val="4D10A200"/>
    <w:rsid w:val="4D1AF204"/>
    <w:rsid w:val="4D200D3D"/>
    <w:rsid w:val="4D3C9208"/>
    <w:rsid w:val="4D41B583"/>
    <w:rsid w:val="4D46E83C"/>
    <w:rsid w:val="4D4A57FE"/>
    <w:rsid w:val="4D4DB5B8"/>
    <w:rsid w:val="4D4F086C"/>
    <w:rsid w:val="4D5813E3"/>
    <w:rsid w:val="4D671956"/>
    <w:rsid w:val="4D6A5BAB"/>
    <w:rsid w:val="4D70CACA"/>
    <w:rsid w:val="4D807BDC"/>
    <w:rsid w:val="4D86F7B8"/>
    <w:rsid w:val="4DAF43B6"/>
    <w:rsid w:val="4DB5C66C"/>
    <w:rsid w:val="4DB879D8"/>
    <w:rsid w:val="4DBCDBFF"/>
    <w:rsid w:val="4DCB0DBE"/>
    <w:rsid w:val="4DD18FB0"/>
    <w:rsid w:val="4DD19795"/>
    <w:rsid w:val="4DD65E66"/>
    <w:rsid w:val="4DE969B2"/>
    <w:rsid w:val="4DEEDE40"/>
    <w:rsid w:val="4DEF5D19"/>
    <w:rsid w:val="4E039977"/>
    <w:rsid w:val="4E0AE135"/>
    <w:rsid w:val="4E0BD5FA"/>
    <w:rsid w:val="4E0D2E86"/>
    <w:rsid w:val="4E137EFD"/>
    <w:rsid w:val="4E24EE4D"/>
    <w:rsid w:val="4E2740B1"/>
    <w:rsid w:val="4E30A6E7"/>
    <w:rsid w:val="4E47F337"/>
    <w:rsid w:val="4E49BF42"/>
    <w:rsid w:val="4E59811B"/>
    <w:rsid w:val="4E59BF13"/>
    <w:rsid w:val="4E62C6C7"/>
    <w:rsid w:val="4E81AA30"/>
    <w:rsid w:val="4E81C8C9"/>
    <w:rsid w:val="4E823873"/>
    <w:rsid w:val="4E890F4F"/>
    <w:rsid w:val="4E934A04"/>
    <w:rsid w:val="4E9FC85D"/>
    <w:rsid w:val="4EA0027A"/>
    <w:rsid w:val="4EA433E8"/>
    <w:rsid w:val="4EA47B5B"/>
    <w:rsid w:val="4EB3E1C2"/>
    <w:rsid w:val="4EC6DDDB"/>
    <w:rsid w:val="4EC875E3"/>
    <w:rsid w:val="4EC902C0"/>
    <w:rsid w:val="4ED7924C"/>
    <w:rsid w:val="4EDB4C74"/>
    <w:rsid w:val="4EDE5776"/>
    <w:rsid w:val="4EF0B7BD"/>
    <w:rsid w:val="4EF1E2EC"/>
    <w:rsid w:val="4EFAF496"/>
    <w:rsid w:val="4F03D371"/>
    <w:rsid w:val="4F0EE839"/>
    <w:rsid w:val="4F161D28"/>
    <w:rsid w:val="4F19CA1F"/>
    <w:rsid w:val="4F1B4B91"/>
    <w:rsid w:val="4F227C34"/>
    <w:rsid w:val="4F26C500"/>
    <w:rsid w:val="4F2D2C52"/>
    <w:rsid w:val="4F3A0C34"/>
    <w:rsid w:val="4F4C4AB9"/>
    <w:rsid w:val="4F4CA805"/>
    <w:rsid w:val="4F5AD86D"/>
    <w:rsid w:val="4F61803F"/>
    <w:rsid w:val="4F620B33"/>
    <w:rsid w:val="4F66BD59"/>
    <w:rsid w:val="4F67BFE0"/>
    <w:rsid w:val="4F86843A"/>
    <w:rsid w:val="4F896E9E"/>
    <w:rsid w:val="4F917E4A"/>
    <w:rsid w:val="4F9240AD"/>
    <w:rsid w:val="4F9B4521"/>
    <w:rsid w:val="4FA144EF"/>
    <w:rsid w:val="4FA241FC"/>
    <w:rsid w:val="4FAD0319"/>
    <w:rsid w:val="4FAEE3E0"/>
    <w:rsid w:val="4FB05FA0"/>
    <w:rsid w:val="4FB5323C"/>
    <w:rsid w:val="4FB8D2DD"/>
    <w:rsid w:val="4FC10A06"/>
    <w:rsid w:val="4FC44058"/>
    <w:rsid w:val="4FC9F944"/>
    <w:rsid w:val="4FCF1695"/>
    <w:rsid w:val="4FD58A8B"/>
    <w:rsid w:val="4FD635CE"/>
    <w:rsid w:val="4FD75D04"/>
    <w:rsid w:val="4FE7F189"/>
    <w:rsid w:val="4FEC54B1"/>
    <w:rsid w:val="500DB232"/>
    <w:rsid w:val="5016EC7A"/>
    <w:rsid w:val="50234516"/>
    <w:rsid w:val="5023FBBE"/>
    <w:rsid w:val="5044D75A"/>
    <w:rsid w:val="504AEBBA"/>
    <w:rsid w:val="504C04D3"/>
    <w:rsid w:val="505A2A48"/>
    <w:rsid w:val="505C1788"/>
    <w:rsid w:val="5064A38D"/>
    <w:rsid w:val="50867E89"/>
    <w:rsid w:val="5086AA69"/>
    <w:rsid w:val="5089C8A1"/>
    <w:rsid w:val="509B0A23"/>
    <w:rsid w:val="509F9F4F"/>
    <w:rsid w:val="50A89B20"/>
    <w:rsid w:val="50AEC95B"/>
    <w:rsid w:val="50B51DBD"/>
    <w:rsid w:val="50B7E4AC"/>
    <w:rsid w:val="50C662F5"/>
    <w:rsid w:val="50D577A8"/>
    <w:rsid w:val="50E2C190"/>
    <w:rsid w:val="50E685A2"/>
    <w:rsid w:val="50F2E197"/>
    <w:rsid w:val="50F4D199"/>
    <w:rsid w:val="50F58CA8"/>
    <w:rsid w:val="50F96C34"/>
    <w:rsid w:val="5105D33A"/>
    <w:rsid w:val="510F5CF9"/>
    <w:rsid w:val="5111CB7E"/>
    <w:rsid w:val="51247A91"/>
    <w:rsid w:val="513C3C98"/>
    <w:rsid w:val="51586680"/>
    <w:rsid w:val="516590B5"/>
    <w:rsid w:val="51846DBB"/>
    <w:rsid w:val="51981D81"/>
    <w:rsid w:val="51988A4E"/>
    <w:rsid w:val="51A98293"/>
    <w:rsid w:val="51C0AB52"/>
    <w:rsid w:val="51C9E2AA"/>
    <w:rsid w:val="51D25A27"/>
    <w:rsid w:val="51D4F5CE"/>
    <w:rsid w:val="51D5A4FC"/>
    <w:rsid w:val="51E120F5"/>
    <w:rsid w:val="51E722DA"/>
    <w:rsid w:val="51EA1FE6"/>
    <w:rsid w:val="51EE916C"/>
    <w:rsid w:val="51FCA2B7"/>
    <w:rsid w:val="5201D837"/>
    <w:rsid w:val="5202714F"/>
    <w:rsid w:val="5207542F"/>
    <w:rsid w:val="520CF535"/>
    <w:rsid w:val="520EF9D3"/>
    <w:rsid w:val="5226DEAD"/>
    <w:rsid w:val="523C5191"/>
    <w:rsid w:val="52506EBF"/>
    <w:rsid w:val="52553323"/>
    <w:rsid w:val="525DDB9C"/>
    <w:rsid w:val="527909CC"/>
    <w:rsid w:val="527FA700"/>
    <w:rsid w:val="5286B278"/>
    <w:rsid w:val="52A01E5E"/>
    <w:rsid w:val="52AAFF7C"/>
    <w:rsid w:val="52D57531"/>
    <w:rsid w:val="52D6CC0C"/>
    <w:rsid w:val="52E20B95"/>
    <w:rsid w:val="52F86670"/>
    <w:rsid w:val="53016116"/>
    <w:rsid w:val="53067AA6"/>
    <w:rsid w:val="5311AE0B"/>
    <w:rsid w:val="5336CE50"/>
    <w:rsid w:val="534ACE8A"/>
    <w:rsid w:val="534F5B96"/>
    <w:rsid w:val="53519968"/>
    <w:rsid w:val="53525410"/>
    <w:rsid w:val="535395DB"/>
    <w:rsid w:val="535A1123"/>
    <w:rsid w:val="535A6398"/>
    <w:rsid w:val="53675A7A"/>
    <w:rsid w:val="5368E1C3"/>
    <w:rsid w:val="536B8D10"/>
    <w:rsid w:val="536DE248"/>
    <w:rsid w:val="537CC7DE"/>
    <w:rsid w:val="53831BF2"/>
    <w:rsid w:val="538B7AEE"/>
    <w:rsid w:val="538F4211"/>
    <w:rsid w:val="53909A9D"/>
    <w:rsid w:val="539692AE"/>
    <w:rsid w:val="53AB0736"/>
    <w:rsid w:val="53AEBD97"/>
    <w:rsid w:val="53B4EA15"/>
    <w:rsid w:val="53B92F9C"/>
    <w:rsid w:val="53BA37F7"/>
    <w:rsid w:val="53C5BB27"/>
    <w:rsid w:val="53CB5C64"/>
    <w:rsid w:val="53CBCDF4"/>
    <w:rsid w:val="53CC67F0"/>
    <w:rsid w:val="53DCD013"/>
    <w:rsid w:val="53DCE84A"/>
    <w:rsid w:val="53EC3F20"/>
    <w:rsid w:val="53F14EEF"/>
    <w:rsid w:val="53F2BD33"/>
    <w:rsid w:val="53F7C154"/>
    <w:rsid w:val="53F92535"/>
    <w:rsid w:val="53FDAB74"/>
    <w:rsid w:val="540A86E9"/>
    <w:rsid w:val="5422A0D3"/>
    <w:rsid w:val="54379DFC"/>
    <w:rsid w:val="5445C02A"/>
    <w:rsid w:val="5460D648"/>
    <w:rsid w:val="546395DE"/>
    <w:rsid w:val="5463EC0D"/>
    <w:rsid w:val="546F8213"/>
    <w:rsid w:val="547F2558"/>
    <w:rsid w:val="54806BD6"/>
    <w:rsid w:val="54862A6C"/>
    <w:rsid w:val="548AEE6C"/>
    <w:rsid w:val="549844CE"/>
    <w:rsid w:val="549D613F"/>
    <w:rsid w:val="54AB2055"/>
    <w:rsid w:val="54AE032E"/>
    <w:rsid w:val="54B1D265"/>
    <w:rsid w:val="54D0858C"/>
    <w:rsid w:val="54D0BF7A"/>
    <w:rsid w:val="54D58159"/>
    <w:rsid w:val="54D75131"/>
    <w:rsid w:val="54D9681A"/>
    <w:rsid w:val="54DABE37"/>
    <w:rsid w:val="54E1646D"/>
    <w:rsid w:val="54E84F4E"/>
    <w:rsid w:val="54EBD981"/>
    <w:rsid w:val="54F65C56"/>
    <w:rsid w:val="54FC2374"/>
    <w:rsid w:val="55032C30"/>
    <w:rsid w:val="550E3DD6"/>
    <w:rsid w:val="550EB0C5"/>
    <w:rsid w:val="5524EB54"/>
    <w:rsid w:val="552A9251"/>
    <w:rsid w:val="552EC1FD"/>
    <w:rsid w:val="55306F30"/>
    <w:rsid w:val="5532C8AE"/>
    <w:rsid w:val="5549633E"/>
    <w:rsid w:val="554BE9F1"/>
    <w:rsid w:val="55575359"/>
    <w:rsid w:val="555F860F"/>
    <w:rsid w:val="55662FB6"/>
    <w:rsid w:val="556FD7CE"/>
    <w:rsid w:val="5570E0C3"/>
    <w:rsid w:val="557C373D"/>
    <w:rsid w:val="55839CE3"/>
    <w:rsid w:val="558F1685"/>
    <w:rsid w:val="558F791C"/>
    <w:rsid w:val="5593D1A0"/>
    <w:rsid w:val="55948CC5"/>
    <w:rsid w:val="55958EAF"/>
    <w:rsid w:val="55A6BE92"/>
    <w:rsid w:val="55B13C38"/>
    <w:rsid w:val="55B6468B"/>
    <w:rsid w:val="55C3E76A"/>
    <w:rsid w:val="55C816A3"/>
    <w:rsid w:val="55C8A197"/>
    <w:rsid w:val="55DC0A42"/>
    <w:rsid w:val="5603AB9C"/>
    <w:rsid w:val="56128AB8"/>
    <w:rsid w:val="561563B5"/>
    <w:rsid w:val="5615CF06"/>
    <w:rsid w:val="56183D64"/>
    <w:rsid w:val="562612EA"/>
    <w:rsid w:val="5628066C"/>
    <w:rsid w:val="562CE3C8"/>
    <w:rsid w:val="5644DD37"/>
    <w:rsid w:val="564A4747"/>
    <w:rsid w:val="5652D802"/>
    <w:rsid w:val="5687A9E2"/>
    <w:rsid w:val="569467E5"/>
    <w:rsid w:val="5695AF09"/>
    <w:rsid w:val="56A495D3"/>
    <w:rsid w:val="56B1478C"/>
    <w:rsid w:val="56C1DEFB"/>
    <w:rsid w:val="56C31BB0"/>
    <w:rsid w:val="56C37FFB"/>
    <w:rsid w:val="56C948AA"/>
    <w:rsid w:val="56CC4851"/>
    <w:rsid w:val="56CCBAD6"/>
    <w:rsid w:val="56DBFC2B"/>
    <w:rsid w:val="56E697BB"/>
    <w:rsid w:val="56F323BA"/>
    <w:rsid w:val="56FB331C"/>
    <w:rsid w:val="56FC9DFD"/>
    <w:rsid w:val="56FCBA07"/>
    <w:rsid w:val="56FDCC02"/>
    <w:rsid w:val="570408B2"/>
    <w:rsid w:val="57060EE6"/>
    <w:rsid w:val="5710E98C"/>
    <w:rsid w:val="57155FBF"/>
    <w:rsid w:val="5735623A"/>
    <w:rsid w:val="5735DB46"/>
    <w:rsid w:val="5739CD44"/>
    <w:rsid w:val="573B8D82"/>
    <w:rsid w:val="57497FF4"/>
    <w:rsid w:val="575DDFEE"/>
    <w:rsid w:val="576D2163"/>
    <w:rsid w:val="5774F49A"/>
    <w:rsid w:val="577820D8"/>
    <w:rsid w:val="577F456C"/>
    <w:rsid w:val="577F7339"/>
    <w:rsid w:val="577F966C"/>
    <w:rsid w:val="57854624"/>
    <w:rsid w:val="57901761"/>
    <w:rsid w:val="57AB2164"/>
    <w:rsid w:val="57B25911"/>
    <w:rsid w:val="57B627AE"/>
    <w:rsid w:val="57BB59C1"/>
    <w:rsid w:val="57C4DB49"/>
    <w:rsid w:val="57CFE869"/>
    <w:rsid w:val="57D9AA3C"/>
    <w:rsid w:val="57E25C86"/>
    <w:rsid w:val="57E8555D"/>
    <w:rsid w:val="57E971A7"/>
    <w:rsid w:val="57EF8C95"/>
    <w:rsid w:val="57F2FC0A"/>
    <w:rsid w:val="57F32F80"/>
    <w:rsid w:val="57F50610"/>
    <w:rsid w:val="57F6C019"/>
    <w:rsid w:val="5816EDA8"/>
    <w:rsid w:val="58181901"/>
    <w:rsid w:val="5821510C"/>
    <w:rsid w:val="58619AB2"/>
    <w:rsid w:val="5861BE6F"/>
    <w:rsid w:val="58703F15"/>
    <w:rsid w:val="5874659F"/>
    <w:rsid w:val="587CE4B9"/>
    <w:rsid w:val="5885A4B6"/>
    <w:rsid w:val="58B2F08F"/>
    <w:rsid w:val="58B32DBF"/>
    <w:rsid w:val="58B71B14"/>
    <w:rsid w:val="58BFD453"/>
    <w:rsid w:val="58D53DA1"/>
    <w:rsid w:val="58F36B4C"/>
    <w:rsid w:val="58F9927E"/>
    <w:rsid w:val="58F9DB31"/>
    <w:rsid w:val="5902DE7A"/>
    <w:rsid w:val="59054D72"/>
    <w:rsid w:val="590BC646"/>
    <w:rsid w:val="59190837"/>
    <w:rsid w:val="592BA2A2"/>
    <w:rsid w:val="592ECCA1"/>
    <w:rsid w:val="5930F2F6"/>
    <w:rsid w:val="5931EAF6"/>
    <w:rsid w:val="593BC3F8"/>
    <w:rsid w:val="594D74E7"/>
    <w:rsid w:val="5957F2F4"/>
    <w:rsid w:val="5970044B"/>
    <w:rsid w:val="59712E7F"/>
    <w:rsid w:val="59757569"/>
    <w:rsid w:val="5977A25A"/>
    <w:rsid w:val="5978CF8B"/>
    <w:rsid w:val="598B5CF6"/>
    <w:rsid w:val="59914178"/>
    <w:rsid w:val="59A53A51"/>
    <w:rsid w:val="59BD03DB"/>
    <w:rsid w:val="59BD914B"/>
    <w:rsid w:val="59BFAE48"/>
    <w:rsid w:val="59C7D41B"/>
    <w:rsid w:val="59C8BBAD"/>
    <w:rsid w:val="59CA4182"/>
    <w:rsid w:val="59DD14EB"/>
    <w:rsid w:val="59DEF5AB"/>
    <w:rsid w:val="59EF65EB"/>
    <w:rsid w:val="59FCFF6B"/>
    <w:rsid w:val="59FE8395"/>
    <w:rsid w:val="5A0CE07D"/>
    <w:rsid w:val="5A0E5904"/>
    <w:rsid w:val="5A18C835"/>
    <w:rsid w:val="5A2EA27E"/>
    <w:rsid w:val="5A384457"/>
    <w:rsid w:val="5A3B0A0F"/>
    <w:rsid w:val="5A4348F5"/>
    <w:rsid w:val="5A4CADE9"/>
    <w:rsid w:val="5A5A71C2"/>
    <w:rsid w:val="5A64658D"/>
    <w:rsid w:val="5A71D450"/>
    <w:rsid w:val="5A71E3CB"/>
    <w:rsid w:val="5A72BB73"/>
    <w:rsid w:val="5A7D79CB"/>
    <w:rsid w:val="5A81B15F"/>
    <w:rsid w:val="5A830FE2"/>
    <w:rsid w:val="5A8708F5"/>
    <w:rsid w:val="5AAA2432"/>
    <w:rsid w:val="5AB3A6F8"/>
    <w:rsid w:val="5AC2DFAD"/>
    <w:rsid w:val="5AC36C5A"/>
    <w:rsid w:val="5AC5BDFB"/>
    <w:rsid w:val="5B0667FC"/>
    <w:rsid w:val="5B0E04FA"/>
    <w:rsid w:val="5B14186B"/>
    <w:rsid w:val="5B272D57"/>
    <w:rsid w:val="5B329825"/>
    <w:rsid w:val="5B3BBF33"/>
    <w:rsid w:val="5B4156E1"/>
    <w:rsid w:val="5B443422"/>
    <w:rsid w:val="5B5962FB"/>
    <w:rsid w:val="5B5F0546"/>
    <w:rsid w:val="5B633DD1"/>
    <w:rsid w:val="5B76AB65"/>
    <w:rsid w:val="5B876991"/>
    <w:rsid w:val="5B924646"/>
    <w:rsid w:val="5B9513BB"/>
    <w:rsid w:val="5BA6AA29"/>
    <w:rsid w:val="5BA905E4"/>
    <w:rsid w:val="5BB49896"/>
    <w:rsid w:val="5BBEC93C"/>
    <w:rsid w:val="5BC97C45"/>
    <w:rsid w:val="5BE9AADC"/>
    <w:rsid w:val="5BEA8DDA"/>
    <w:rsid w:val="5BF052E0"/>
    <w:rsid w:val="5C080980"/>
    <w:rsid w:val="5C0E29B5"/>
    <w:rsid w:val="5C15734F"/>
    <w:rsid w:val="5C2571E4"/>
    <w:rsid w:val="5C29FF8F"/>
    <w:rsid w:val="5C2D025C"/>
    <w:rsid w:val="5C3F4C94"/>
    <w:rsid w:val="5C433C48"/>
    <w:rsid w:val="5C4970E7"/>
    <w:rsid w:val="5C52DB83"/>
    <w:rsid w:val="5C558279"/>
    <w:rsid w:val="5C6B9307"/>
    <w:rsid w:val="5C77D1DF"/>
    <w:rsid w:val="5C86FA15"/>
    <w:rsid w:val="5C8CB578"/>
    <w:rsid w:val="5C985A52"/>
    <w:rsid w:val="5C9E00A5"/>
    <w:rsid w:val="5CA3B754"/>
    <w:rsid w:val="5CAB469A"/>
    <w:rsid w:val="5CACE9E1"/>
    <w:rsid w:val="5CAE153E"/>
    <w:rsid w:val="5CAF8B0C"/>
    <w:rsid w:val="5CAFA9A4"/>
    <w:rsid w:val="5CB45257"/>
    <w:rsid w:val="5CB9FFEE"/>
    <w:rsid w:val="5CD8AFB6"/>
    <w:rsid w:val="5CE8E47C"/>
    <w:rsid w:val="5CEBB866"/>
    <w:rsid w:val="5CF65652"/>
    <w:rsid w:val="5CFE3932"/>
    <w:rsid w:val="5D027EC6"/>
    <w:rsid w:val="5D073D09"/>
    <w:rsid w:val="5D1AED5C"/>
    <w:rsid w:val="5D29D5F1"/>
    <w:rsid w:val="5D2ED611"/>
    <w:rsid w:val="5D343CEB"/>
    <w:rsid w:val="5D482FD6"/>
    <w:rsid w:val="5D496E49"/>
    <w:rsid w:val="5D507C91"/>
    <w:rsid w:val="5D511734"/>
    <w:rsid w:val="5D61F70A"/>
    <w:rsid w:val="5D63CCFB"/>
    <w:rsid w:val="5D6B4DE8"/>
    <w:rsid w:val="5D755325"/>
    <w:rsid w:val="5D793257"/>
    <w:rsid w:val="5D8DA088"/>
    <w:rsid w:val="5D90D00B"/>
    <w:rsid w:val="5D982BAB"/>
    <w:rsid w:val="5DAE134C"/>
    <w:rsid w:val="5DB7926F"/>
    <w:rsid w:val="5DC6CF36"/>
    <w:rsid w:val="5DC9EF51"/>
    <w:rsid w:val="5DCCDAAA"/>
    <w:rsid w:val="5DCCF17F"/>
    <w:rsid w:val="5DCE6A31"/>
    <w:rsid w:val="5DD2CAD4"/>
    <w:rsid w:val="5DDA5425"/>
    <w:rsid w:val="5DDC12D1"/>
    <w:rsid w:val="5DDFF0FC"/>
    <w:rsid w:val="5DF30DE9"/>
    <w:rsid w:val="5DF3BE5A"/>
    <w:rsid w:val="5E016060"/>
    <w:rsid w:val="5E0DA79C"/>
    <w:rsid w:val="5E18FA62"/>
    <w:rsid w:val="5E1CBE12"/>
    <w:rsid w:val="5E33F667"/>
    <w:rsid w:val="5E4858FA"/>
    <w:rsid w:val="5E4B6A94"/>
    <w:rsid w:val="5E5819C8"/>
    <w:rsid w:val="5E690C97"/>
    <w:rsid w:val="5E744D3E"/>
    <w:rsid w:val="5E7813AA"/>
    <w:rsid w:val="5E83D2F7"/>
    <w:rsid w:val="5E8E6983"/>
    <w:rsid w:val="5E8EF36A"/>
    <w:rsid w:val="5E922FCA"/>
    <w:rsid w:val="5E93A898"/>
    <w:rsid w:val="5E9DEA49"/>
    <w:rsid w:val="5EA71D09"/>
    <w:rsid w:val="5EAC7D85"/>
    <w:rsid w:val="5EB2C9A3"/>
    <w:rsid w:val="5EBC1C98"/>
    <w:rsid w:val="5EBD0D24"/>
    <w:rsid w:val="5ED0708E"/>
    <w:rsid w:val="5EDD0958"/>
    <w:rsid w:val="5EFCC658"/>
    <w:rsid w:val="5F0C9734"/>
    <w:rsid w:val="5F11FC0F"/>
    <w:rsid w:val="5F14F700"/>
    <w:rsid w:val="5F1661EC"/>
    <w:rsid w:val="5F249471"/>
    <w:rsid w:val="5F359BA3"/>
    <w:rsid w:val="5F3F8CE6"/>
    <w:rsid w:val="5F43B6AC"/>
    <w:rsid w:val="5F4D1A1C"/>
    <w:rsid w:val="5F51FC3F"/>
    <w:rsid w:val="5F550160"/>
    <w:rsid w:val="5F58CEA5"/>
    <w:rsid w:val="5F5EAEE3"/>
    <w:rsid w:val="5F7C05A1"/>
    <w:rsid w:val="5F80F966"/>
    <w:rsid w:val="5F82BA21"/>
    <w:rsid w:val="5F97E155"/>
    <w:rsid w:val="5F9AFD59"/>
    <w:rsid w:val="5FA8D35F"/>
    <w:rsid w:val="5FAFE6EF"/>
    <w:rsid w:val="5FB46ECF"/>
    <w:rsid w:val="5FB5365B"/>
    <w:rsid w:val="5FB9AB68"/>
    <w:rsid w:val="5FBB3777"/>
    <w:rsid w:val="5FCA320A"/>
    <w:rsid w:val="5FCCF530"/>
    <w:rsid w:val="5FCEA947"/>
    <w:rsid w:val="5FE333D6"/>
    <w:rsid w:val="5FEED02C"/>
    <w:rsid w:val="60060948"/>
    <w:rsid w:val="6007B3E4"/>
    <w:rsid w:val="600AACA9"/>
    <w:rsid w:val="600D8262"/>
    <w:rsid w:val="6013C0E0"/>
    <w:rsid w:val="6014CF62"/>
    <w:rsid w:val="601681E8"/>
    <w:rsid w:val="601CE9EA"/>
    <w:rsid w:val="601DFB71"/>
    <w:rsid w:val="602CD379"/>
    <w:rsid w:val="603A1F88"/>
    <w:rsid w:val="603B1B18"/>
    <w:rsid w:val="60442238"/>
    <w:rsid w:val="604CFB7B"/>
    <w:rsid w:val="605190BA"/>
    <w:rsid w:val="605D5601"/>
    <w:rsid w:val="607ECD99"/>
    <w:rsid w:val="608A81DA"/>
    <w:rsid w:val="6092D787"/>
    <w:rsid w:val="60996C9D"/>
    <w:rsid w:val="609DD8E0"/>
    <w:rsid w:val="60C73511"/>
    <w:rsid w:val="60C7872D"/>
    <w:rsid w:val="60DBC3D4"/>
    <w:rsid w:val="6108D08F"/>
    <w:rsid w:val="610F2E95"/>
    <w:rsid w:val="61147BA3"/>
    <w:rsid w:val="6120472A"/>
    <w:rsid w:val="612B9BBD"/>
    <w:rsid w:val="612F7E1C"/>
    <w:rsid w:val="6135692D"/>
    <w:rsid w:val="614A00F4"/>
    <w:rsid w:val="614F7286"/>
    <w:rsid w:val="61562F75"/>
    <w:rsid w:val="616A7D32"/>
    <w:rsid w:val="616AEAF0"/>
    <w:rsid w:val="6193129A"/>
    <w:rsid w:val="619BDE5B"/>
    <w:rsid w:val="61A0BF7B"/>
    <w:rsid w:val="61AB00B7"/>
    <w:rsid w:val="61AF9141"/>
    <w:rsid w:val="61B2ADFC"/>
    <w:rsid w:val="61C0CF3C"/>
    <w:rsid w:val="61C7852D"/>
    <w:rsid w:val="61CCFD27"/>
    <w:rsid w:val="61D378CD"/>
    <w:rsid w:val="61E8C01E"/>
    <w:rsid w:val="61EEE8F3"/>
    <w:rsid w:val="61F8DCAA"/>
    <w:rsid w:val="62026071"/>
    <w:rsid w:val="6213302B"/>
    <w:rsid w:val="621FD270"/>
    <w:rsid w:val="622AB6A4"/>
    <w:rsid w:val="623F551C"/>
    <w:rsid w:val="6241CC59"/>
    <w:rsid w:val="62496405"/>
    <w:rsid w:val="6251A4FC"/>
    <w:rsid w:val="6254F7DC"/>
    <w:rsid w:val="625EB5D5"/>
    <w:rsid w:val="6282AC3E"/>
    <w:rsid w:val="629B03B2"/>
    <w:rsid w:val="629D06DB"/>
    <w:rsid w:val="62D0CDA0"/>
    <w:rsid w:val="62D73070"/>
    <w:rsid w:val="6307DF2F"/>
    <w:rsid w:val="63093225"/>
    <w:rsid w:val="63137D15"/>
    <w:rsid w:val="6314ABA2"/>
    <w:rsid w:val="632E3CB2"/>
    <w:rsid w:val="633AE472"/>
    <w:rsid w:val="634F1E7A"/>
    <w:rsid w:val="634F89EB"/>
    <w:rsid w:val="6353AD11"/>
    <w:rsid w:val="63735FB3"/>
    <w:rsid w:val="63752F79"/>
    <w:rsid w:val="637CDEF1"/>
    <w:rsid w:val="63942096"/>
    <w:rsid w:val="639CF5DD"/>
    <w:rsid w:val="63A6B0D2"/>
    <w:rsid w:val="63B5E8D3"/>
    <w:rsid w:val="63BF1694"/>
    <w:rsid w:val="63C3EC2B"/>
    <w:rsid w:val="63CAA11E"/>
    <w:rsid w:val="63CF10B8"/>
    <w:rsid w:val="63D004DC"/>
    <w:rsid w:val="63E1D15A"/>
    <w:rsid w:val="63FD7538"/>
    <w:rsid w:val="6403A9C7"/>
    <w:rsid w:val="642E3966"/>
    <w:rsid w:val="64377DBA"/>
    <w:rsid w:val="643BE848"/>
    <w:rsid w:val="6440F809"/>
    <w:rsid w:val="6454F65D"/>
    <w:rsid w:val="645BB847"/>
    <w:rsid w:val="6471B87B"/>
    <w:rsid w:val="6477B15A"/>
    <w:rsid w:val="647F95FF"/>
    <w:rsid w:val="648015E3"/>
    <w:rsid w:val="6484BB5B"/>
    <w:rsid w:val="648C5C17"/>
    <w:rsid w:val="649D4B64"/>
    <w:rsid w:val="64A10070"/>
    <w:rsid w:val="64A220A5"/>
    <w:rsid w:val="64A354E5"/>
    <w:rsid w:val="64A7B908"/>
    <w:rsid w:val="64B37806"/>
    <w:rsid w:val="64B9C030"/>
    <w:rsid w:val="64CB41BF"/>
    <w:rsid w:val="64DED2B0"/>
    <w:rsid w:val="64EBF13E"/>
    <w:rsid w:val="64F7FB0D"/>
    <w:rsid w:val="64FEB934"/>
    <w:rsid w:val="6509D69D"/>
    <w:rsid w:val="6515C4C7"/>
    <w:rsid w:val="651CE0BD"/>
    <w:rsid w:val="652B0FEA"/>
    <w:rsid w:val="652D997E"/>
    <w:rsid w:val="6540CC26"/>
    <w:rsid w:val="65421644"/>
    <w:rsid w:val="65484383"/>
    <w:rsid w:val="65493FC9"/>
    <w:rsid w:val="65517776"/>
    <w:rsid w:val="6556D04D"/>
    <w:rsid w:val="6563DC1A"/>
    <w:rsid w:val="656B8D27"/>
    <w:rsid w:val="65738B8B"/>
    <w:rsid w:val="65766B87"/>
    <w:rsid w:val="6577B627"/>
    <w:rsid w:val="6584FE3B"/>
    <w:rsid w:val="65880046"/>
    <w:rsid w:val="658DC0E0"/>
    <w:rsid w:val="65908D22"/>
    <w:rsid w:val="65909F75"/>
    <w:rsid w:val="6591BE5F"/>
    <w:rsid w:val="65924E0A"/>
    <w:rsid w:val="65AE492C"/>
    <w:rsid w:val="65BF7F60"/>
    <w:rsid w:val="65DC3386"/>
    <w:rsid w:val="65E03DBB"/>
    <w:rsid w:val="65EF7386"/>
    <w:rsid w:val="65FE336E"/>
    <w:rsid w:val="66017120"/>
    <w:rsid w:val="661F42BB"/>
    <w:rsid w:val="66336914"/>
    <w:rsid w:val="663CE04B"/>
    <w:rsid w:val="66452E04"/>
    <w:rsid w:val="6655F84A"/>
    <w:rsid w:val="665E2AD2"/>
    <w:rsid w:val="6663A39E"/>
    <w:rsid w:val="66685897"/>
    <w:rsid w:val="6671166C"/>
    <w:rsid w:val="6679EE2D"/>
    <w:rsid w:val="667E71DA"/>
    <w:rsid w:val="66871CC4"/>
    <w:rsid w:val="668A7F43"/>
    <w:rsid w:val="66905403"/>
    <w:rsid w:val="66992EAB"/>
    <w:rsid w:val="669A8DC5"/>
    <w:rsid w:val="66A168EE"/>
    <w:rsid w:val="66B19441"/>
    <w:rsid w:val="66BD99F5"/>
    <w:rsid w:val="66C500CF"/>
    <w:rsid w:val="66C89276"/>
    <w:rsid w:val="66DB1B12"/>
    <w:rsid w:val="66DD1F21"/>
    <w:rsid w:val="66DDA740"/>
    <w:rsid w:val="66E3A454"/>
    <w:rsid w:val="66FB5769"/>
    <w:rsid w:val="66FE5475"/>
    <w:rsid w:val="6706CC5E"/>
    <w:rsid w:val="67111B4A"/>
    <w:rsid w:val="67194E54"/>
    <w:rsid w:val="67200667"/>
    <w:rsid w:val="6727825C"/>
    <w:rsid w:val="67278D49"/>
    <w:rsid w:val="672BC985"/>
    <w:rsid w:val="6732D508"/>
    <w:rsid w:val="673668AD"/>
    <w:rsid w:val="674996F8"/>
    <w:rsid w:val="674B9F69"/>
    <w:rsid w:val="67575049"/>
    <w:rsid w:val="6768248B"/>
    <w:rsid w:val="676F6854"/>
    <w:rsid w:val="6772F231"/>
    <w:rsid w:val="678E122D"/>
    <w:rsid w:val="678E4C88"/>
    <w:rsid w:val="6794BB34"/>
    <w:rsid w:val="679B4C00"/>
    <w:rsid w:val="67A29D3E"/>
    <w:rsid w:val="67AABCC1"/>
    <w:rsid w:val="67AB5B4C"/>
    <w:rsid w:val="67B0CB6B"/>
    <w:rsid w:val="67D63645"/>
    <w:rsid w:val="67D6E924"/>
    <w:rsid w:val="67D8B0AC"/>
    <w:rsid w:val="67E2B492"/>
    <w:rsid w:val="67F67B2F"/>
    <w:rsid w:val="67F80969"/>
    <w:rsid w:val="67F9D559"/>
    <w:rsid w:val="67FE8EF9"/>
    <w:rsid w:val="68045ACE"/>
    <w:rsid w:val="6804BA4C"/>
    <w:rsid w:val="68075CE5"/>
    <w:rsid w:val="6808F56F"/>
    <w:rsid w:val="680E5481"/>
    <w:rsid w:val="680F5B61"/>
    <w:rsid w:val="68202076"/>
    <w:rsid w:val="68246D6F"/>
    <w:rsid w:val="682FC380"/>
    <w:rsid w:val="6835C97C"/>
    <w:rsid w:val="683C7CA6"/>
    <w:rsid w:val="685085F8"/>
    <w:rsid w:val="6859868D"/>
    <w:rsid w:val="685D07B7"/>
    <w:rsid w:val="685E0BC6"/>
    <w:rsid w:val="686171CB"/>
    <w:rsid w:val="686F2EFF"/>
    <w:rsid w:val="6872330C"/>
    <w:rsid w:val="68729438"/>
    <w:rsid w:val="687363CE"/>
    <w:rsid w:val="68764546"/>
    <w:rsid w:val="687752D4"/>
    <w:rsid w:val="68898E12"/>
    <w:rsid w:val="688C0325"/>
    <w:rsid w:val="688E710F"/>
    <w:rsid w:val="68A77E21"/>
    <w:rsid w:val="68A9BDCA"/>
    <w:rsid w:val="68ADD6EB"/>
    <w:rsid w:val="68C8175F"/>
    <w:rsid w:val="68C83E4F"/>
    <w:rsid w:val="68CDBD8A"/>
    <w:rsid w:val="68CE8FCC"/>
    <w:rsid w:val="68D29912"/>
    <w:rsid w:val="68D39E66"/>
    <w:rsid w:val="68DA5CFD"/>
    <w:rsid w:val="68FEDBFB"/>
    <w:rsid w:val="6919CE7E"/>
    <w:rsid w:val="6928AAE3"/>
    <w:rsid w:val="692A4E63"/>
    <w:rsid w:val="692A92A7"/>
    <w:rsid w:val="6938D9EF"/>
    <w:rsid w:val="693A7A26"/>
    <w:rsid w:val="69429AF7"/>
    <w:rsid w:val="6942B14A"/>
    <w:rsid w:val="694A1FCA"/>
    <w:rsid w:val="6957EEC0"/>
    <w:rsid w:val="6962F1F2"/>
    <w:rsid w:val="6973D776"/>
    <w:rsid w:val="69789FB7"/>
    <w:rsid w:val="697A8068"/>
    <w:rsid w:val="697DB87E"/>
    <w:rsid w:val="69825B1A"/>
    <w:rsid w:val="698B55B5"/>
    <w:rsid w:val="6990458D"/>
    <w:rsid w:val="69950257"/>
    <w:rsid w:val="6995B3AF"/>
    <w:rsid w:val="69A117CD"/>
    <w:rsid w:val="69B260E0"/>
    <w:rsid w:val="69BF6261"/>
    <w:rsid w:val="69C67E87"/>
    <w:rsid w:val="69C6B57A"/>
    <w:rsid w:val="69C6F92C"/>
    <w:rsid w:val="69EA0AB0"/>
    <w:rsid w:val="69F1D703"/>
    <w:rsid w:val="69F7A55F"/>
    <w:rsid w:val="69F899E0"/>
    <w:rsid w:val="69F9A4AF"/>
    <w:rsid w:val="69FE4188"/>
    <w:rsid w:val="6A022627"/>
    <w:rsid w:val="6A027307"/>
    <w:rsid w:val="6A0A476F"/>
    <w:rsid w:val="6A10F869"/>
    <w:rsid w:val="6A12E013"/>
    <w:rsid w:val="6A1786E0"/>
    <w:rsid w:val="6A19E1FC"/>
    <w:rsid w:val="6A204FEF"/>
    <w:rsid w:val="6A2DFE54"/>
    <w:rsid w:val="6A38CAA9"/>
    <w:rsid w:val="6A392494"/>
    <w:rsid w:val="6A3A5B99"/>
    <w:rsid w:val="6A415F02"/>
    <w:rsid w:val="6A42CE27"/>
    <w:rsid w:val="6A4EC75F"/>
    <w:rsid w:val="6A6C61C6"/>
    <w:rsid w:val="6A6E6973"/>
    <w:rsid w:val="6A77EFB9"/>
    <w:rsid w:val="6A7B153C"/>
    <w:rsid w:val="6A88BBF0"/>
    <w:rsid w:val="6A8CA152"/>
    <w:rsid w:val="6A9AAC5C"/>
    <w:rsid w:val="6A9FC54D"/>
    <w:rsid w:val="6AA3F33E"/>
    <w:rsid w:val="6ABA38EC"/>
    <w:rsid w:val="6AEE5AF2"/>
    <w:rsid w:val="6AEF5513"/>
    <w:rsid w:val="6AF50532"/>
    <w:rsid w:val="6AFA3E20"/>
    <w:rsid w:val="6AFDC5A3"/>
    <w:rsid w:val="6B013BAE"/>
    <w:rsid w:val="6B02A59E"/>
    <w:rsid w:val="6B04BF24"/>
    <w:rsid w:val="6B14C085"/>
    <w:rsid w:val="6B220FAA"/>
    <w:rsid w:val="6B2650F2"/>
    <w:rsid w:val="6B268512"/>
    <w:rsid w:val="6B38E4F4"/>
    <w:rsid w:val="6B3BC89C"/>
    <w:rsid w:val="6B4AA0CD"/>
    <w:rsid w:val="6B4D68F2"/>
    <w:rsid w:val="6B55EFCD"/>
    <w:rsid w:val="6B59DEDC"/>
    <w:rsid w:val="6B614AC7"/>
    <w:rsid w:val="6B8A39EC"/>
    <w:rsid w:val="6B8CD081"/>
    <w:rsid w:val="6B8DB057"/>
    <w:rsid w:val="6B92EE13"/>
    <w:rsid w:val="6B95B09C"/>
    <w:rsid w:val="6B9A2E60"/>
    <w:rsid w:val="6BB205E8"/>
    <w:rsid w:val="6BC18A63"/>
    <w:rsid w:val="6BC86E8C"/>
    <w:rsid w:val="6BCDEFD5"/>
    <w:rsid w:val="6BD20765"/>
    <w:rsid w:val="6BD5C581"/>
    <w:rsid w:val="6BD7E0CC"/>
    <w:rsid w:val="6BDE6091"/>
    <w:rsid w:val="6BDF6087"/>
    <w:rsid w:val="6BDF9F5B"/>
    <w:rsid w:val="6BEBBE2D"/>
    <w:rsid w:val="6C04A04D"/>
    <w:rsid w:val="6C09A6D5"/>
    <w:rsid w:val="6C0B0832"/>
    <w:rsid w:val="6C17EBB7"/>
    <w:rsid w:val="6C1F1F3B"/>
    <w:rsid w:val="6C21FD78"/>
    <w:rsid w:val="6C290634"/>
    <w:rsid w:val="6C36959C"/>
    <w:rsid w:val="6C37C717"/>
    <w:rsid w:val="6C43995F"/>
    <w:rsid w:val="6C44CB44"/>
    <w:rsid w:val="6C471370"/>
    <w:rsid w:val="6C49D295"/>
    <w:rsid w:val="6C59CEC2"/>
    <w:rsid w:val="6C6289A2"/>
    <w:rsid w:val="6C66C911"/>
    <w:rsid w:val="6C6D03C2"/>
    <w:rsid w:val="6C6EB0A9"/>
    <w:rsid w:val="6C7E03BE"/>
    <w:rsid w:val="6C800235"/>
    <w:rsid w:val="6CA57F99"/>
    <w:rsid w:val="6CA67D0D"/>
    <w:rsid w:val="6CAC21CF"/>
    <w:rsid w:val="6CAE2CCB"/>
    <w:rsid w:val="6CC269B0"/>
    <w:rsid w:val="6CD8EA11"/>
    <w:rsid w:val="6CDA7FBD"/>
    <w:rsid w:val="6CDE50B3"/>
    <w:rsid w:val="6CDFA908"/>
    <w:rsid w:val="6CE7B7B4"/>
    <w:rsid w:val="6CE7BABE"/>
    <w:rsid w:val="6CED59D7"/>
    <w:rsid w:val="6CEF4037"/>
    <w:rsid w:val="6CF172CC"/>
    <w:rsid w:val="6CF42EED"/>
    <w:rsid w:val="6CFD6BD0"/>
    <w:rsid w:val="6CFEE9B3"/>
    <w:rsid w:val="6CFF5FEB"/>
    <w:rsid w:val="6D04A819"/>
    <w:rsid w:val="6D0919B5"/>
    <w:rsid w:val="6D0AD65F"/>
    <w:rsid w:val="6D125EBA"/>
    <w:rsid w:val="6D20D6AC"/>
    <w:rsid w:val="6D239934"/>
    <w:rsid w:val="6D29904E"/>
    <w:rsid w:val="6D34192E"/>
    <w:rsid w:val="6D3488DF"/>
    <w:rsid w:val="6D3646ED"/>
    <w:rsid w:val="6D37FFDA"/>
    <w:rsid w:val="6D4977D4"/>
    <w:rsid w:val="6D4A280C"/>
    <w:rsid w:val="6D5B70CB"/>
    <w:rsid w:val="6D612445"/>
    <w:rsid w:val="6D62C1A7"/>
    <w:rsid w:val="6D65C423"/>
    <w:rsid w:val="6D671123"/>
    <w:rsid w:val="6D6DF423"/>
    <w:rsid w:val="6D730759"/>
    <w:rsid w:val="6D93D8A8"/>
    <w:rsid w:val="6D996A9A"/>
    <w:rsid w:val="6DA13BC6"/>
    <w:rsid w:val="6DB286EE"/>
    <w:rsid w:val="6DB2C37E"/>
    <w:rsid w:val="6DB6E89F"/>
    <w:rsid w:val="6DC2F972"/>
    <w:rsid w:val="6DCA93B8"/>
    <w:rsid w:val="6DD41AE3"/>
    <w:rsid w:val="6DE34257"/>
    <w:rsid w:val="6DE35094"/>
    <w:rsid w:val="6DEABC60"/>
    <w:rsid w:val="6DF33D26"/>
    <w:rsid w:val="6DF59F23"/>
    <w:rsid w:val="6DFC73EE"/>
    <w:rsid w:val="6DFF1197"/>
    <w:rsid w:val="6E01E621"/>
    <w:rsid w:val="6E0CF578"/>
    <w:rsid w:val="6E1688FF"/>
    <w:rsid w:val="6E18B85E"/>
    <w:rsid w:val="6E20DDC0"/>
    <w:rsid w:val="6E241E8A"/>
    <w:rsid w:val="6E280D0A"/>
    <w:rsid w:val="6E38A134"/>
    <w:rsid w:val="6E456A3C"/>
    <w:rsid w:val="6E47C1B7"/>
    <w:rsid w:val="6E4C2EC0"/>
    <w:rsid w:val="6E527EBA"/>
    <w:rsid w:val="6E554C65"/>
    <w:rsid w:val="6E565114"/>
    <w:rsid w:val="6E581B1F"/>
    <w:rsid w:val="6E5A6C07"/>
    <w:rsid w:val="6E5F25B1"/>
    <w:rsid w:val="6E638805"/>
    <w:rsid w:val="6E6ACBAD"/>
    <w:rsid w:val="6E705B62"/>
    <w:rsid w:val="6E8F5504"/>
    <w:rsid w:val="6E9C3117"/>
    <w:rsid w:val="6EA05146"/>
    <w:rsid w:val="6EAC7587"/>
    <w:rsid w:val="6EB5716E"/>
    <w:rsid w:val="6EBCD356"/>
    <w:rsid w:val="6EC4A420"/>
    <w:rsid w:val="6EC4EE58"/>
    <w:rsid w:val="6EDF3BD1"/>
    <w:rsid w:val="6EE05CF3"/>
    <w:rsid w:val="6EE6E6F1"/>
    <w:rsid w:val="6EEA3961"/>
    <w:rsid w:val="6EFB4225"/>
    <w:rsid w:val="6F129A5E"/>
    <w:rsid w:val="6F1332B9"/>
    <w:rsid w:val="6F19C5F8"/>
    <w:rsid w:val="6F19F1ED"/>
    <w:rsid w:val="6F1C1A2D"/>
    <w:rsid w:val="6F1C3664"/>
    <w:rsid w:val="6F24F286"/>
    <w:rsid w:val="6F266674"/>
    <w:rsid w:val="6F27FF1B"/>
    <w:rsid w:val="6F2E6B69"/>
    <w:rsid w:val="6F36948A"/>
    <w:rsid w:val="6F38AE87"/>
    <w:rsid w:val="6F3DFA1E"/>
    <w:rsid w:val="6F4F0F6F"/>
    <w:rsid w:val="6F56D6F4"/>
    <w:rsid w:val="6F59020B"/>
    <w:rsid w:val="6F62A82D"/>
    <w:rsid w:val="6F63EBF4"/>
    <w:rsid w:val="6F741FA4"/>
    <w:rsid w:val="6F750F79"/>
    <w:rsid w:val="6F7DF654"/>
    <w:rsid w:val="6F7ED38B"/>
    <w:rsid w:val="6F8150F0"/>
    <w:rsid w:val="6F8A63C6"/>
    <w:rsid w:val="6F95575E"/>
    <w:rsid w:val="6FA6683F"/>
    <w:rsid w:val="6FA6DAFA"/>
    <w:rsid w:val="6FA77299"/>
    <w:rsid w:val="6FB66442"/>
    <w:rsid w:val="6FC0A20E"/>
    <w:rsid w:val="6FD5717D"/>
    <w:rsid w:val="6FD8C639"/>
    <w:rsid w:val="6FF74F05"/>
    <w:rsid w:val="6FF8F0C2"/>
    <w:rsid w:val="6FFC4B87"/>
    <w:rsid w:val="7005FAD3"/>
    <w:rsid w:val="7012E0DD"/>
    <w:rsid w:val="70150E0B"/>
    <w:rsid w:val="701EA0EC"/>
    <w:rsid w:val="702BC28A"/>
    <w:rsid w:val="702CB685"/>
    <w:rsid w:val="7034BD65"/>
    <w:rsid w:val="704BF8D0"/>
    <w:rsid w:val="70535B53"/>
    <w:rsid w:val="70655040"/>
    <w:rsid w:val="70702E74"/>
    <w:rsid w:val="70797677"/>
    <w:rsid w:val="707D1188"/>
    <w:rsid w:val="708021C0"/>
    <w:rsid w:val="708478A0"/>
    <w:rsid w:val="708591A2"/>
    <w:rsid w:val="70901D42"/>
    <w:rsid w:val="70AA1810"/>
    <w:rsid w:val="70AB51EF"/>
    <w:rsid w:val="70C1048A"/>
    <w:rsid w:val="70C754D1"/>
    <w:rsid w:val="70D83E72"/>
    <w:rsid w:val="70DB0BDF"/>
    <w:rsid w:val="70E2F1D6"/>
    <w:rsid w:val="7102DAD4"/>
    <w:rsid w:val="71069C50"/>
    <w:rsid w:val="71085E35"/>
    <w:rsid w:val="711AF5A5"/>
    <w:rsid w:val="7122C507"/>
    <w:rsid w:val="712621A4"/>
    <w:rsid w:val="712A0E1F"/>
    <w:rsid w:val="712ADD6A"/>
    <w:rsid w:val="712C08EE"/>
    <w:rsid w:val="712E6B09"/>
    <w:rsid w:val="713A216A"/>
    <w:rsid w:val="713AAA08"/>
    <w:rsid w:val="713ADB17"/>
    <w:rsid w:val="7150032F"/>
    <w:rsid w:val="715BB9A3"/>
    <w:rsid w:val="7175C04B"/>
    <w:rsid w:val="7188CA63"/>
    <w:rsid w:val="7199B619"/>
    <w:rsid w:val="719B57CE"/>
    <w:rsid w:val="719D09A2"/>
    <w:rsid w:val="71A28B52"/>
    <w:rsid w:val="71A3FE18"/>
    <w:rsid w:val="71B7C69E"/>
    <w:rsid w:val="71CE97F2"/>
    <w:rsid w:val="71D37031"/>
    <w:rsid w:val="71D593F3"/>
    <w:rsid w:val="71DE4111"/>
    <w:rsid w:val="71E285B7"/>
    <w:rsid w:val="71E4A5D0"/>
    <w:rsid w:val="71EAA45D"/>
    <w:rsid w:val="71FB5990"/>
    <w:rsid w:val="7202C2A2"/>
    <w:rsid w:val="720ACC57"/>
    <w:rsid w:val="721BBEEE"/>
    <w:rsid w:val="722155CD"/>
    <w:rsid w:val="72230E84"/>
    <w:rsid w:val="7230BAE8"/>
    <w:rsid w:val="723C60B0"/>
    <w:rsid w:val="72411874"/>
    <w:rsid w:val="7241360C"/>
    <w:rsid w:val="72443065"/>
    <w:rsid w:val="724848D2"/>
    <w:rsid w:val="724B2A11"/>
    <w:rsid w:val="724BC201"/>
    <w:rsid w:val="724FF1BC"/>
    <w:rsid w:val="7250E8F8"/>
    <w:rsid w:val="726CE74E"/>
    <w:rsid w:val="726FBC24"/>
    <w:rsid w:val="727651D8"/>
    <w:rsid w:val="7276570B"/>
    <w:rsid w:val="728B9E06"/>
    <w:rsid w:val="7295F277"/>
    <w:rsid w:val="7297EE8D"/>
    <w:rsid w:val="72A099E7"/>
    <w:rsid w:val="72AC4E9C"/>
    <w:rsid w:val="72AC92A6"/>
    <w:rsid w:val="72AFFD55"/>
    <w:rsid w:val="72C067A5"/>
    <w:rsid w:val="72C5783F"/>
    <w:rsid w:val="72DE50A3"/>
    <w:rsid w:val="72E20BEF"/>
    <w:rsid w:val="72E5FE9E"/>
    <w:rsid w:val="72EF4BDE"/>
    <w:rsid w:val="72F0ABDB"/>
    <w:rsid w:val="72F69332"/>
    <w:rsid w:val="72F89D97"/>
    <w:rsid w:val="731A663E"/>
    <w:rsid w:val="73493D96"/>
    <w:rsid w:val="734B2C2B"/>
    <w:rsid w:val="734BCD92"/>
    <w:rsid w:val="734CE62B"/>
    <w:rsid w:val="7352B2E9"/>
    <w:rsid w:val="7352BD49"/>
    <w:rsid w:val="73631AC0"/>
    <w:rsid w:val="7387DB16"/>
    <w:rsid w:val="73889C1E"/>
    <w:rsid w:val="739F59BD"/>
    <w:rsid w:val="73A44413"/>
    <w:rsid w:val="73A7D0BA"/>
    <w:rsid w:val="73A967CB"/>
    <w:rsid w:val="73BC3273"/>
    <w:rsid w:val="73C8B651"/>
    <w:rsid w:val="73C982D0"/>
    <w:rsid w:val="73CBA486"/>
    <w:rsid w:val="73CCFF44"/>
    <w:rsid w:val="73DC7CD1"/>
    <w:rsid w:val="73E1F0AE"/>
    <w:rsid w:val="73EA5ADE"/>
    <w:rsid w:val="73FB489F"/>
    <w:rsid w:val="73FBDA4C"/>
    <w:rsid w:val="73FCAE4D"/>
    <w:rsid w:val="74043A7B"/>
    <w:rsid w:val="74264A36"/>
    <w:rsid w:val="742855F8"/>
    <w:rsid w:val="743496E5"/>
    <w:rsid w:val="743582E7"/>
    <w:rsid w:val="743BEBAD"/>
    <w:rsid w:val="744631FF"/>
    <w:rsid w:val="7455485F"/>
    <w:rsid w:val="745970A8"/>
    <w:rsid w:val="746DFB2D"/>
    <w:rsid w:val="7479CD3C"/>
    <w:rsid w:val="7482A909"/>
    <w:rsid w:val="748A79E6"/>
    <w:rsid w:val="74952F76"/>
    <w:rsid w:val="7495E285"/>
    <w:rsid w:val="74960355"/>
    <w:rsid w:val="74966415"/>
    <w:rsid w:val="7499EB77"/>
    <w:rsid w:val="74B38665"/>
    <w:rsid w:val="74B612C9"/>
    <w:rsid w:val="74C31A33"/>
    <w:rsid w:val="74C5A20B"/>
    <w:rsid w:val="74E0B287"/>
    <w:rsid w:val="74EEE610"/>
    <w:rsid w:val="74EFFBEE"/>
    <w:rsid w:val="74EFFF5B"/>
    <w:rsid w:val="7509312E"/>
    <w:rsid w:val="750F9956"/>
    <w:rsid w:val="751A1A78"/>
    <w:rsid w:val="7520A7FC"/>
    <w:rsid w:val="7525B874"/>
    <w:rsid w:val="7548966A"/>
    <w:rsid w:val="754CACB0"/>
    <w:rsid w:val="7553D3B3"/>
    <w:rsid w:val="7564FA37"/>
    <w:rsid w:val="75823982"/>
    <w:rsid w:val="7584397E"/>
    <w:rsid w:val="75882B31"/>
    <w:rsid w:val="75B21CB2"/>
    <w:rsid w:val="75B49D57"/>
    <w:rsid w:val="75BB2245"/>
    <w:rsid w:val="75CC0615"/>
    <w:rsid w:val="75DB3B0E"/>
    <w:rsid w:val="75E13B72"/>
    <w:rsid w:val="75E60AA0"/>
    <w:rsid w:val="75FCFB38"/>
    <w:rsid w:val="760E4C3A"/>
    <w:rsid w:val="7614D4F7"/>
    <w:rsid w:val="761E2E10"/>
    <w:rsid w:val="764BA5C2"/>
    <w:rsid w:val="7650FA82"/>
    <w:rsid w:val="7651E32A"/>
    <w:rsid w:val="76678FDB"/>
    <w:rsid w:val="7674319A"/>
    <w:rsid w:val="767FC365"/>
    <w:rsid w:val="768608D4"/>
    <w:rsid w:val="768CF13F"/>
    <w:rsid w:val="76941117"/>
    <w:rsid w:val="7698D710"/>
    <w:rsid w:val="76A98246"/>
    <w:rsid w:val="76AD8631"/>
    <w:rsid w:val="76D8D5AA"/>
    <w:rsid w:val="76E00CDB"/>
    <w:rsid w:val="76E38DF5"/>
    <w:rsid w:val="76F4FA78"/>
    <w:rsid w:val="76FAD3EC"/>
    <w:rsid w:val="76FC2889"/>
    <w:rsid w:val="7706C07D"/>
    <w:rsid w:val="770B2133"/>
    <w:rsid w:val="770E2C4A"/>
    <w:rsid w:val="770EE588"/>
    <w:rsid w:val="771A959E"/>
    <w:rsid w:val="771DB2D7"/>
    <w:rsid w:val="7726A740"/>
    <w:rsid w:val="772EE896"/>
    <w:rsid w:val="77327669"/>
    <w:rsid w:val="773EBB04"/>
    <w:rsid w:val="7761A3D3"/>
    <w:rsid w:val="7761D1E2"/>
    <w:rsid w:val="776D32B4"/>
    <w:rsid w:val="7778F6D2"/>
    <w:rsid w:val="778BC366"/>
    <w:rsid w:val="7791EA84"/>
    <w:rsid w:val="779A1F6C"/>
    <w:rsid w:val="779A68A6"/>
    <w:rsid w:val="779D4D4F"/>
    <w:rsid w:val="77A18C78"/>
    <w:rsid w:val="77AAB6C5"/>
    <w:rsid w:val="77B3A7DB"/>
    <w:rsid w:val="77B8A6A0"/>
    <w:rsid w:val="77C01108"/>
    <w:rsid w:val="77C193AF"/>
    <w:rsid w:val="77EE0937"/>
    <w:rsid w:val="77EEAD1C"/>
    <w:rsid w:val="77EEC34A"/>
    <w:rsid w:val="77EEF6E7"/>
    <w:rsid w:val="77F6F6A0"/>
    <w:rsid w:val="77F860B1"/>
    <w:rsid w:val="77F8CC48"/>
    <w:rsid w:val="77FC2852"/>
    <w:rsid w:val="77FE3885"/>
    <w:rsid w:val="78157E9D"/>
    <w:rsid w:val="7822E558"/>
    <w:rsid w:val="782398ED"/>
    <w:rsid w:val="782FA7BC"/>
    <w:rsid w:val="7843EBE7"/>
    <w:rsid w:val="784CDC0F"/>
    <w:rsid w:val="7862D7B9"/>
    <w:rsid w:val="7865C291"/>
    <w:rsid w:val="78761FE0"/>
    <w:rsid w:val="788B6C7C"/>
    <w:rsid w:val="78AC1D43"/>
    <w:rsid w:val="78B06B4E"/>
    <w:rsid w:val="78C87207"/>
    <w:rsid w:val="78CA72DE"/>
    <w:rsid w:val="78D8CA06"/>
    <w:rsid w:val="78E043B4"/>
    <w:rsid w:val="78E32133"/>
    <w:rsid w:val="78E42CBC"/>
    <w:rsid w:val="78F01671"/>
    <w:rsid w:val="78F8392E"/>
    <w:rsid w:val="78FD21C2"/>
    <w:rsid w:val="79007D7E"/>
    <w:rsid w:val="790CA627"/>
    <w:rsid w:val="790F73C3"/>
    <w:rsid w:val="792769E8"/>
    <w:rsid w:val="7927B02A"/>
    <w:rsid w:val="792AA2AF"/>
    <w:rsid w:val="792ABAAA"/>
    <w:rsid w:val="792B733B"/>
    <w:rsid w:val="793494E3"/>
    <w:rsid w:val="79548FCD"/>
    <w:rsid w:val="796B227A"/>
    <w:rsid w:val="796C063B"/>
    <w:rsid w:val="797AB3EB"/>
    <w:rsid w:val="797CE466"/>
    <w:rsid w:val="79818C2A"/>
    <w:rsid w:val="798B9C42"/>
    <w:rsid w:val="798C7C59"/>
    <w:rsid w:val="798F0B47"/>
    <w:rsid w:val="79A5C127"/>
    <w:rsid w:val="79A6E105"/>
    <w:rsid w:val="79C0C7BC"/>
    <w:rsid w:val="79C78EE2"/>
    <w:rsid w:val="79D3958D"/>
    <w:rsid w:val="79D3AB71"/>
    <w:rsid w:val="79E3F7D7"/>
    <w:rsid w:val="79E4FCC9"/>
    <w:rsid w:val="79F3A217"/>
    <w:rsid w:val="79F4E7B2"/>
    <w:rsid w:val="79F59C80"/>
    <w:rsid w:val="79FBC31F"/>
    <w:rsid w:val="79FE0156"/>
    <w:rsid w:val="7A05817F"/>
    <w:rsid w:val="7A0E7D2F"/>
    <w:rsid w:val="7A108A63"/>
    <w:rsid w:val="7A189B8D"/>
    <w:rsid w:val="7A19F8BF"/>
    <w:rsid w:val="7A2B353D"/>
    <w:rsid w:val="7A5150B0"/>
    <w:rsid w:val="7A5AB34A"/>
    <w:rsid w:val="7A77CEE9"/>
    <w:rsid w:val="7A7EF410"/>
    <w:rsid w:val="7A7F7725"/>
    <w:rsid w:val="7A8D4ECE"/>
    <w:rsid w:val="7A8DE552"/>
    <w:rsid w:val="7A8FA3E4"/>
    <w:rsid w:val="7A94D52A"/>
    <w:rsid w:val="7A9CFD5C"/>
    <w:rsid w:val="7A9D0525"/>
    <w:rsid w:val="7AA0D552"/>
    <w:rsid w:val="7AA5DAFC"/>
    <w:rsid w:val="7AA88224"/>
    <w:rsid w:val="7AB116BD"/>
    <w:rsid w:val="7AB9E6F6"/>
    <w:rsid w:val="7AD14182"/>
    <w:rsid w:val="7ADDC47A"/>
    <w:rsid w:val="7AEF3F6D"/>
    <w:rsid w:val="7AF577CA"/>
    <w:rsid w:val="7B0151E2"/>
    <w:rsid w:val="7B042764"/>
    <w:rsid w:val="7B1D3D59"/>
    <w:rsid w:val="7B27AD40"/>
    <w:rsid w:val="7B384F11"/>
    <w:rsid w:val="7B594ED4"/>
    <w:rsid w:val="7B5C3F9D"/>
    <w:rsid w:val="7B67487E"/>
    <w:rsid w:val="7B68AE19"/>
    <w:rsid w:val="7B71E03E"/>
    <w:rsid w:val="7B7C948B"/>
    <w:rsid w:val="7B7EE8E8"/>
    <w:rsid w:val="7B802FC5"/>
    <w:rsid w:val="7B8AF6A1"/>
    <w:rsid w:val="7B8FE980"/>
    <w:rsid w:val="7B9A5924"/>
    <w:rsid w:val="7B9C5F56"/>
    <w:rsid w:val="7BA0D41E"/>
    <w:rsid w:val="7BA27F28"/>
    <w:rsid w:val="7BAB7998"/>
    <w:rsid w:val="7BBC182F"/>
    <w:rsid w:val="7BC9BBCE"/>
    <w:rsid w:val="7BD80691"/>
    <w:rsid w:val="7BE5AE97"/>
    <w:rsid w:val="7BE5D43B"/>
    <w:rsid w:val="7BED87BC"/>
    <w:rsid w:val="7BFE6266"/>
    <w:rsid w:val="7C02FEC8"/>
    <w:rsid w:val="7C0A75F9"/>
    <w:rsid w:val="7C0B87D1"/>
    <w:rsid w:val="7C147BDE"/>
    <w:rsid w:val="7C1B42AB"/>
    <w:rsid w:val="7C2E9245"/>
    <w:rsid w:val="7C31469D"/>
    <w:rsid w:val="7C393944"/>
    <w:rsid w:val="7C3CFD64"/>
    <w:rsid w:val="7C5F0AAA"/>
    <w:rsid w:val="7C67FCFA"/>
    <w:rsid w:val="7C753777"/>
    <w:rsid w:val="7C75C4AB"/>
    <w:rsid w:val="7C89D0ED"/>
    <w:rsid w:val="7C8CC1F9"/>
    <w:rsid w:val="7C927E85"/>
    <w:rsid w:val="7C9C599F"/>
    <w:rsid w:val="7CA61201"/>
    <w:rsid w:val="7CA8D175"/>
    <w:rsid w:val="7CC3A965"/>
    <w:rsid w:val="7CC6F5E1"/>
    <w:rsid w:val="7CC8606A"/>
    <w:rsid w:val="7CC91195"/>
    <w:rsid w:val="7CCC781A"/>
    <w:rsid w:val="7CEB37F8"/>
    <w:rsid w:val="7CF08D06"/>
    <w:rsid w:val="7CFDF11F"/>
    <w:rsid w:val="7D03535E"/>
    <w:rsid w:val="7D037D4E"/>
    <w:rsid w:val="7D166EA8"/>
    <w:rsid w:val="7D1E26BC"/>
    <w:rsid w:val="7D219E87"/>
    <w:rsid w:val="7D34877C"/>
    <w:rsid w:val="7D3808B7"/>
    <w:rsid w:val="7D3E4F89"/>
    <w:rsid w:val="7D400D74"/>
    <w:rsid w:val="7D44F086"/>
    <w:rsid w:val="7D53F4E7"/>
    <w:rsid w:val="7D613A5A"/>
    <w:rsid w:val="7D64AAF9"/>
    <w:rsid w:val="7D7B74AC"/>
    <w:rsid w:val="7D7F2FDB"/>
    <w:rsid w:val="7D895C97"/>
    <w:rsid w:val="7D8DA342"/>
    <w:rsid w:val="7DA55168"/>
    <w:rsid w:val="7DA65509"/>
    <w:rsid w:val="7DA83335"/>
    <w:rsid w:val="7DA8BD33"/>
    <w:rsid w:val="7DAC35E5"/>
    <w:rsid w:val="7DB313D3"/>
    <w:rsid w:val="7DB71B4A"/>
    <w:rsid w:val="7DC83A37"/>
    <w:rsid w:val="7DCC75EC"/>
    <w:rsid w:val="7DCD24F2"/>
    <w:rsid w:val="7DCFB2A0"/>
    <w:rsid w:val="7DE66DBB"/>
    <w:rsid w:val="7DE9FB79"/>
    <w:rsid w:val="7DF1F341"/>
    <w:rsid w:val="7DF7BE90"/>
    <w:rsid w:val="7E0E3D28"/>
    <w:rsid w:val="7E0FC319"/>
    <w:rsid w:val="7E117FC1"/>
    <w:rsid w:val="7E19935A"/>
    <w:rsid w:val="7E19B7CA"/>
    <w:rsid w:val="7E1C9D49"/>
    <w:rsid w:val="7E218863"/>
    <w:rsid w:val="7E2D8087"/>
    <w:rsid w:val="7E2EDB7E"/>
    <w:rsid w:val="7E346903"/>
    <w:rsid w:val="7E38CDE8"/>
    <w:rsid w:val="7E414472"/>
    <w:rsid w:val="7E42A330"/>
    <w:rsid w:val="7E4E5B5B"/>
    <w:rsid w:val="7E4E9C52"/>
    <w:rsid w:val="7E52F92B"/>
    <w:rsid w:val="7E54FD4D"/>
    <w:rsid w:val="7E6B733D"/>
    <w:rsid w:val="7E6CC9E7"/>
    <w:rsid w:val="7E6E25AA"/>
    <w:rsid w:val="7E6FFE71"/>
    <w:rsid w:val="7E7246DE"/>
    <w:rsid w:val="7E77F05C"/>
    <w:rsid w:val="7E78536F"/>
    <w:rsid w:val="7E7C069F"/>
    <w:rsid w:val="7E7C63EB"/>
    <w:rsid w:val="7E87267E"/>
    <w:rsid w:val="7E8810D8"/>
    <w:rsid w:val="7E9C4931"/>
    <w:rsid w:val="7E9C9BB9"/>
    <w:rsid w:val="7EA39104"/>
    <w:rsid w:val="7EA47C34"/>
    <w:rsid w:val="7EB5933A"/>
    <w:rsid w:val="7EC4F1B3"/>
    <w:rsid w:val="7EDA1FEA"/>
    <w:rsid w:val="7EF199E0"/>
    <w:rsid w:val="7EF45499"/>
    <w:rsid w:val="7EFD0ABB"/>
    <w:rsid w:val="7EFF8E44"/>
    <w:rsid w:val="7F0FA753"/>
    <w:rsid w:val="7F243B56"/>
    <w:rsid w:val="7F24A355"/>
    <w:rsid w:val="7F2B5BD5"/>
    <w:rsid w:val="7F2DE4F7"/>
    <w:rsid w:val="7F4D64A2"/>
    <w:rsid w:val="7F4D7F46"/>
    <w:rsid w:val="7F5E2FBC"/>
    <w:rsid w:val="7F60E412"/>
    <w:rsid w:val="7F66849E"/>
    <w:rsid w:val="7F76D9AD"/>
    <w:rsid w:val="7F771BBA"/>
    <w:rsid w:val="7F94F755"/>
    <w:rsid w:val="7F9A33DD"/>
    <w:rsid w:val="7FAB937A"/>
    <w:rsid w:val="7FB3D299"/>
    <w:rsid w:val="7FB52FA3"/>
    <w:rsid w:val="7FC05204"/>
    <w:rsid w:val="7FD527EC"/>
    <w:rsid w:val="7FE21CF4"/>
    <w:rsid w:val="7FF3B1FF"/>
    <w:rsid w:val="7FF72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72"/>
    <o:shapelayout v:ext="edit">
      <o:idmap v:ext="edit" data="1"/>
    </o:shapelayout>
  </w:shapeDefaults>
  <w:decimalSymbol w:val="."/>
  <w:listSeparator w:val=","/>
  <w14:docId w14:val="32F6481B"/>
  <w15:docId w15:val="{98AD8CD5-CA11-4B0A-85C8-6FC8AB3A4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53B"/>
    <w:rPr>
      <w:sz w:val="24"/>
      <w:szCs w:val="24"/>
    </w:rPr>
  </w:style>
  <w:style w:type="paragraph" w:styleId="Heading1">
    <w:name w:val="heading 1"/>
    <w:basedOn w:val="Normal"/>
    <w:next w:val="Normal"/>
    <w:link w:val="Heading1Char"/>
    <w:uiPriority w:val="9"/>
    <w:qFormat/>
    <w:rsid w:val="00875971"/>
    <w:pPr>
      <w:keepNext/>
      <w:keepLines/>
      <w:spacing w:before="480" w:line="276" w:lineRule="auto"/>
      <w:outlineLvl w:val="0"/>
    </w:pPr>
    <w:rPr>
      <w:rFonts w:ascii="Cambria" w:hAnsi="Cambria"/>
      <w:b/>
      <w:bCs/>
      <w:color w:val="365F91"/>
      <w:sz w:val="28"/>
      <w:szCs w:val="28"/>
      <w:lang w:eastAsia="en-US"/>
    </w:rPr>
  </w:style>
  <w:style w:type="paragraph" w:styleId="Heading2">
    <w:name w:val="heading 2"/>
    <w:basedOn w:val="Normal"/>
    <w:next w:val="Normal"/>
    <w:qFormat/>
    <w:rsid w:val="00FF5304"/>
    <w:pPr>
      <w:keepNext/>
      <w:numPr>
        <w:ilvl w:val="1"/>
        <w:numId w:val="6"/>
      </w:numPr>
      <w:spacing w:before="240" w:after="60"/>
      <w:outlineLvl w:val="1"/>
    </w:pPr>
    <w:rPr>
      <w:rFonts w:ascii="Arial" w:hAnsi="Arial" w:cs="Arial"/>
      <w:b/>
      <w:bCs/>
      <w:iCs/>
      <w:caps/>
    </w:rPr>
  </w:style>
  <w:style w:type="paragraph" w:styleId="Heading3">
    <w:name w:val="heading 3"/>
    <w:basedOn w:val="Normal"/>
    <w:next w:val="Normal"/>
    <w:qFormat/>
    <w:rsid w:val="001E15D6"/>
    <w:pPr>
      <w:keepNext/>
      <w:numPr>
        <w:ilvl w:val="2"/>
        <w:numId w:val="6"/>
      </w:numPr>
      <w:spacing w:before="240" w:after="60"/>
      <w:outlineLvl w:val="2"/>
    </w:pPr>
    <w:rPr>
      <w:rFonts w:ascii="Arial" w:hAnsi="Arial" w:cs="Arial"/>
      <w:bCs/>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Body">
    <w:name w:val="Main Body"/>
    <w:basedOn w:val="Normal"/>
    <w:rsid w:val="00FF5304"/>
    <w:pPr>
      <w:numPr>
        <w:numId w:val="5"/>
      </w:numPr>
      <w:spacing w:before="240"/>
    </w:pPr>
    <w:rPr>
      <w:rFonts w:ascii="Arial" w:hAnsi="Arial"/>
    </w:rPr>
  </w:style>
  <w:style w:type="paragraph" w:styleId="Header">
    <w:name w:val="header"/>
    <w:basedOn w:val="Normal"/>
    <w:link w:val="HeaderChar"/>
    <w:uiPriority w:val="99"/>
    <w:unhideWhenUsed/>
    <w:rsid w:val="00E83578"/>
    <w:pPr>
      <w:tabs>
        <w:tab w:val="center" w:pos="4513"/>
        <w:tab w:val="right" w:pos="9026"/>
      </w:tabs>
    </w:pPr>
    <w:rPr>
      <w:lang w:val="x-none" w:eastAsia="x-none"/>
    </w:rPr>
  </w:style>
  <w:style w:type="character" w:customStyle="1" w:styleId="HeaderChar">
    <w:name w:val="Header Char"/>
    <w:link w:val="Header"/>
    <w:uiPriority w:val="99"/>
    <w:rsid w:val="00E83578"/>
    <w:rPr>
      <w:sz w:val="24"/>
      <w:szCs w:val="24"/>
    </w:rPr>
  </w:style>
  <w:style w:type="paragraph" w:styleId="Footer">
    <w:name w:val="footer"/>
    <w:basedOn w:val="Normal"/>
    <w:link w:val="FooterChar"/>
    <w:uiPriority w:val="99"/>
    <w:unhideWhenUsed/>
    <w:rsid w:val="00E83578"/>
    <w:pPr>
      <w:tabs>
        <w:tab w:val="center" w:pos="4513"/>
        <w:tab w:val="right" w:pos="9026"/>
      </w:tabs>
    </w:pPr>
    <w:rPr>
      <w:lang w:val="x-none" w:eastAsia="x-none"/>
    </w:rPr>
  </w:style>
  <w:style w:type="character" w:customStyle="1" w:styleId="FooterChar">
    <w:name w:val="Footer Char"/>
    <w:link w:val="Footer"/>
    <w:uiPriority w:val="99"/>
    <w:rsid w:val="00E83578"/>
    <w:rPr>
      <w:sz w:val="24"/>
      <w:szCs w:val="24"/>
    </w:rPr>
  </w:style>
  <w:style w:type="character" w:styleId="Hyperlink">
    <w:name w:val="Hyperlink"/>
    <w:uiPriority w:val="99"/>
    <w:unhideWhenUsed/>
    <w:rsid w:val="00794628"/>
    <w:rPr>
      <w:color w:val="0000FF"/>
      <w:u w:val="single"/>
    </w:rPr>
  </w:style>
  <w:style w:type="paragraph" w:styleId="BalloonText">
    <w:name w:val="Balloon Text"/>
    <w:basedOn w:val="Normal"/>
    <w:semiHidden/>
    <w:rsid w:val="00AA1988"/>
    <w:rPr>
      <w:rFonts w:ascii="Tahoma" w:hAnsi="Tahoma" w:cs="Tahoma"/>
      <w:sz w:val="16"/>
      <w:szCs w:val="16"/>
    </w:rPr>
  </w:style>
  <w:style w:type="paragraph" w:styleId="ListParagraph">
    <w:name w:val="List Paragraph"/>
    <w:aliases w:val="F5 List Paragraph,List Paragraph1,List Paragraph11,Bullet,Bullet aligned left,Numbered Para 1,Dot pt,No Spacing1,List Paragraph Char Char Char,Indicator Text,Bullet Points,MAIN CONTENT,List Paragraph12,Bullet Style,Normal numbere,Bullet 1"/>
    <w:basedOn w:val="Normal"/>
    <w:link w:val="ListParagraphChar"/>
    <w:uiPriority w:val="34"/>
    <w:qFormat/>
    <w:rsid w:val="004727B7"/>
    <w:pPr>
      <w:spacing w:after="160" w:line="259" w:lineRule="auto"/>
      <w:ind w:left="720"/>
      <w:contextualSpacing/>
    </w:pPr>
    <w:rPr>
      <w:rFonts w:ascii="Calibri" w:eastAsia="Calibri" w:hAnsi="Calibri"/>
      <w:sz w:val="22"/>
      <w:szCs w:val="22"/>
      <w:lang w:eastAsia="en-US"/>
    </w:rPr>
  </w:style>
  <w:style w:type="paragraph" w:styleId="ListBullet">
    <w:name w:val="List Bullet"/>
    <w:basedOn w:val="Normal"/>
    <w:uiPriority w:val="99"/>
    <w:unhideWhenUsed/>
    <w:rsid w:val="004727B7"/>
    <w:pPr>
      <w:numPr>
        <w:numId w:val="7"/>
      </w:numPr>
      <w:tabs>
        <w:tab w:val="clear" w:pos="360"/>
        <w:tab w:val="num" w:pos="0"/>
      </w:tabs>
      <w:spacing w:after="160" w:line="259" w:lineRule="auto"/>
      <w:ind w:left="0" w:hanging="720"/>
      <w:contextualSpacing/>
    </w:pPr>
    <w:rPr>
      <w:rFonts w:ascii="Calibri" w:eastAsia="Calibri" w:hAnsi="Calibri"/>
      <w:sz w:val="22"/>
      <w:szCs w:val="22"/>
      <w:lang w:eastAsia="en-US"/>
    </w:rPr>
  </w:style>
  <w:style w:type="character" w:customStyle="1" w:styleId="Heading1Char">
    <w:name w:val="Heading 1 Char"/>
    <w:link w:val="Heading1"/>
    <w:uiPriority w:val="9"/>
    <w:rsid w:val="00875971"/>
    <w:rPr>
      <w:rFonts w:ascii="Cambria" w:hAnsi="Cambria"/>
      <w:b/>
      <w:bCs/>
      <w:color w:val="365F91"/>
      <w:sz w:val="28"/>
      <w:szCs w:val="28"/>
      <w:lang w:eastAsia="en-US"/>
    </w:rPr>
  </w:style>
  <w:style w:type="paragraph" w:styleId="Title">
    <w:name w:val="Title"/>
    <w:basedOn w:val="Normal"/>
    <w:next w:val="Normal"/>
    <w:link w:val="TitleChar"/>
    <w:uiPriority w:val="10"/>
    <w:qFormat/>
    <w:rsid w:val="0087597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875971"/>
    <w:rPr>
      <w:rFonts w:ascii="Cambria" w:hAnsi="Cambria"/>
      <w:color w:val="17365D"/>
      <w:spacing w:val="5"/>
      <w:kern w:val="28"/>
      <w:sz w:val="52"/>
      <w:szCs w:val="52"/>
      <w:lang w:eastAsia="en-US"/>
    </w:rPr>
  </w:style>
  <w:style w:type="table" w:styleId="TableGrid">
    <w:name w:val="Table Grid"/>
    <w:basedOn w:val="TableNormal"/>
    <w:uiPriority w:val="59"/>
    <w:rsid w:val="00E73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4DC0"/>
    <w:rPr>
      <w:sz w:val="16"/>
      <w:szCs w:val="16"/>
    </w:rPr>
  </w:style>
  <w:style w:type="paragraph" w:styleId="CommentText">
    <w:name w:val="annotation text"/>
    <w:basedOn w:val="Normal"/>
    <w:link w:val="CommentTextChar"/>
    <w:uiPriority w:val="99"/>
    <w:unhideWhenUsed/>
    <w:rsid w:val="00224DC0"/>
    <w:rPr>
      <w:sz w:val="20"/>
      <w:szCs w:val="20"/>
    </w:rPr>
  </w:style>
  <w:style w:type="character" w:customStyle="1" w:styleId="CommentTextChar">
    <w:name w:val="Comment Text Char"/>
    <w:basedOn w:val="DefaultParagraphFont"/>
    <w:link w:val="CommentText"/>
    <w:uiPriority w:val="99"/>
    <w:rsid w:val="00224DC0"/>
  </w:style>
  <w:style w:type="paragraph" w:styleId="CommentSubject">
    <w:name w:val="annotation subject"/>
    <w:basedOn w:val="CommentText"/>
    <w:next w:val="CommentText"/>
    <w:link w:val="CommentSubjectChar"/>
    <w:uiPriority w:val="99"/>
    <w:semiHidden/>
    <w:unhideWhenUsed/>
    <w:rsid w:val="00224DC0"/>
    <w:rPr>
      <w:b/>
      <w:bCs/>
    </w:rPr>
  </w:style>
  <w:style w:type="character" w:customStyle="1" w:styleId="CommentSubjectChar">
    <w:name w:val="Comment Subject Char"/>
    <w:basedOn w:val="CommentTextChar"/>
    <w:link w:val="CommentSubject"/>
    <w:uiPriority w:val="99"/>
    <w:semiHidden/>
    <w:rsid w:val="00224DC0"/>
    <w:rPr>
      <w:b/>
      <w:bCs/>
    </w:rPr>
  </w:style>
  <w:style w:type="paragraph" w:styleId="FootnoteText">
    <w:name w:val="footnote text"/>
    <w:basedOn w:val="Normal"/>
    <w:link w:val="FootnoteTextChar"/>
    <w:uiPriority w:val="99"/>
    <w:semiHidden/>
    <w:unhideWhenUsed/>
    <w:rsid w:val="003E7B3A"/>
    <w:rPr>
      <w:sz w:val="20"/>
      <w:szCs w:val="20"/>
    </w:rPr>
  </w:style>
  <w:style w:type="character" w:customStyle="1" w:styleId="FootnoteTextChar">
    <w:name w:val="Footnote Text Char"/>
    <w:basedOn w:val="DefaultParagraphFont"/>
    <w:link w:val="FootnoteText"/>
    <w:uiPriority w:val="99"/>
    <w:semiHidden/>
    <w:rsid w:val="003E7B3A"/>
  </w:style>
  <w:style w:type="character" w:styleId="FootnoteReference">
    <w:name w:val="footnote reference"/>
    <w:basedOn w:val="DefaultParagraphFont"/>
    <w:uiPriority w:val="99"/>
    <w:semiHidden/>
    <w:unhideWhenUsed/>
    <w:rsid w:val="003E7B3A"/>
    <w:rPr>
      <w:vertAlign w:val="superscript"/>
    </w:rPr>
  </w:style>
  <w:style w:type="table" w:customStyle="1" w:styleId="TableGrid1">
    <w:name w:val="Table Grid1"/>
    <w:basedOn w:val="TableNormal"/>
    <w:next w:val="TableGrid"/>
    <w:uiPriority w:val="59"/>
    <w:rsid w:val="009749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437F"/>
    <w:pPr>
      <w:spacing w:before="100" w:beforeAutospacing="1" w:after="100" w:afterAutospacing="1"/>
    </w:pPr>
  </w:style>
  <w:style w:type="character" w:styleId="FollowedHyperlink">
    <w:name w:val="FollowedHyperlink"/>
    <w:basedOn w:val="DefaultParagraphFont"/>
    <w:uiPriority w:val="99"/>
    <w:semiHidden/>
    <w:unhideWhenUsed/>
    <w:rsid w:val="00EC2E79"/>
    <w:rPr>
      <w:color w:val="954F72" w:themeColor="followedHyperlink"/>
      <w:u w:val="single"/>
    </w:rPr>
  </w:style>
  <w:style w:type="paragraph" w:styleId="NoSpacing">
    <w:name w:val="No Spacing"/>
    <w:uiPriority w:val="1"/>
    <w:qFormat/>
    <w:rsid w:val="00B22ABD"/>
    <w:rPr>
      <w:rFonts w:ascii="Calibri" w:eastAsia="Calibri" w:hAnsi="Calibri"/>
      <w:sz w:val="22"/>
      <w:szCs w:val="22"/>
      <w:lang w:eastAsia="en-US"/>
    </w:rPr>
  </w:style>
  <w:style w:type="paragraph" w:styleId="PlainText">
    <w:name w:val="Plain Text"/>
    <w:basedOn w:val="Normal"/>
    <w:link w:val="PlainTextChar"/>
    <w:uiPriority w:val="99"/>
    <w:unhideWhenUsed/>
    <w:rsid w:val="00740881"/>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740881"/>
    <w:rPr>
      <w:rFonts w:ascii="Calibri" w:eastAsiaTheme="minorHAnsi" w:hAnsi="Calibri" w:cstheme="minorBidi"/>
      <w:sz w:val="22"/>
      <w:szCs w:val="21"/>
      <w:lang w:eastAsia="en-US"/>
    </w:rPr>
  </w:style>
  <w:style w:type="paragraph" w:customStyle="1" w:styleId="Default">
    <w:name w:val="Default"/>
    <w:rsid w:val="00941F99"/>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F5 List Paragraph Char,List Paragraph1 Char,List Paragraph11 Char,Bullet Char,Bullet aligned left Char,Numbered Para 1 Char,Dot pt Char,No Spacing1 Char,List Paragraph Char Char Char Char,Indicator Text Char,Bullet Points Char"/>
    <w:link w:val="ListParagraph"/>
    <w:uiPriority w:val="34"/>
    <w:qFormat/>
    <w:locked/>
    <w:rsid w:val="003B4AED"/>
    <w:rPr>
      <w:rFonts w:ascii="Calibri" w:eastAsia="Calibri" w:hAnsi="Calibri"/>
      <w:sz w:val="22"/>
      <w:szCs w:val="22"/>
      <w:lang w:eastAsia="en-US"/>
    </w:rPr>
  </w:style>
  <w:style w:type="paragraph" w:customStyle="1" w:styleId="Heading1numbered">
    <w:name w:val="Heading 1 numbered"/>
    <w:basedOn w:val="Heading1"/>
    <w:qFormat/>
    <w:rsid w:val="001545E6"/>
    <w:pPr>
      <w:keepNext w:val="0"/>
      <w:keepLines w:val="0"/>
      <w:widowControl w:val="0"/>
      <w:numPr>
        <w:numId w:val="11"/>
      </w:numPr>
      <w:suppressAutoHyphens/>
      <w:autoSpaceDE w:val="0"/>
      <w:autoSpaceDN w:val="0"/>
      <w:adjustRightInd w:val="0"/>
      <w:spacing w:before="0" w:after="100" w:line="288" w:lineRule="auto"/>
      <w:ind w:left="786"/>
      <w:textAlignment w:val="center"/>
    </w:pPr>
    <w:rPr>
      <w:rFonts w:ascii="Gill Sans" w:hAnsi="Gill Sans"/>
      <w:b w:val="0"/>
      <w:noProof/>
      <w:color w:val="E84E0E"/>
      <w:sz w:val="48"/>
      <w:szCs w:val="32"/>
      <w:lang w:val="en-US"/>
    </w:rPr>
  </w:style>
  <w:style w:type="paragraph" w:customStyle="1" w:styleId="Heading2numbered">
    <w:name w:val="Heading 2 numbered"/>
    <w:basedOn w:val="Heading2"/>
    <w:qFormat/>
    <w:rsid w:val="001545E6"/>
    <w:pPr>
      <w:keepLines/>
      <w:numPr>
        <w:numId w:val="11"/>
      </w:numPr>
      <w:spacing w:before="100" w:after="0" w:line="288" w:lineRule="auto"/>
    </w:pPr>
    <w:rPr>
      <w:rFonts w:ascii="Gill Sans" w:eastAsia="MS Gothic" w:hAnsi="Gill Sans" w:cs="Times New Roman"/>
      <w:b w:val="0"/>
      <w:iCs w:val="0"/>
      <w:caps w:val="0"/>
      <w:color w:val="E84E0E"/>
      <w:sz w:val="32"/>
      <w:szCs w:val="26"/>
      <w:lang w:eastAsia="en-US"/>
    </w:rPr>
  </w:style>
  <w:style w:type="character" w:styleId="Strong">
    <w:name w:val="Strong"/>
    <w:basedOn w:val="DefaultParagraphFont"/>
    <w:uiPriority w:val="22"/>
    <w:qFormat/>
    <w:rsid w:val="00C17C76"/>
    <w:rPr>
      <w:b/>
      <w:bCs/>
    </w:rPr>
  </w:style>
  <w:style w:type="paragraph" w:styleId="Revision">
    <w:name w:val="Revision"/>
    <w:hidden/>
    <w:uiPriority w:val="99"/>
    <w:semiHidden/>
    <w:rsid w:val="00A47BBF"/>
    <w:rPr>
      <w:sz w:val="24"/>
      <w:szCs w:val="24"/>
    </w:rPr>
  </w:style>
  <w:style w:type="character" w:customStyle="1" w:styleId="UnresolvedMention1">
    <w:name w:val="Unresolved Mention1"/>
    <w:basedOn w:val="DefaultParagraphFont"/>
    <w:uiPriority w:val="99"/>
    <w:semiHidden/>
    <w:unhideWhenUsed/>
    <w:rsid w:val="00A53117"/>
    <w:rPr>
      <w:color w:val="605E5C"/>
      <w:shd w:val="clear" w:color="auto" w:fill="E1DFDD"/>
    </w:rPr>
  </w:style>
  <w:style w:type="paragraph" w:customStyle="1" w:styleId="paragraph">
    <w:name w:val="paragraph"/>
    <w:basedOn w:val="Normal"/>
    <w:rsid w:val="00C00B5C"/>
    <w:pPr>
      <w:spacing w:before="100" w:beforeAutospacing="1" w:after="100" w:afterAutospacing="1"/>
    </w:pPr>
  </w:style>
  <w:style w:type="character" w:customStyle="1" w:styleId="normaltextrun">
    <w:name w:val="normaltextrun"/>
    <w:basedOn w:val="DefaultParagraphFont"/>
    <w:rsid w:val="00C00B5C"/>
  </w:style>
  <w:style w:type="character" w:customStyle="1" w:styleId="eop">
    <w:name w:val="eop"/>
    <w:basedOn w:val="DefaultParagraphFont"/>
    <w:rsid w:val="00C00B5C"/>
  </w:style>
  <w:style w:type="character" w:customStyle="1" w:styleId="findhit">
    <w:name w:val="findhit"/>
    <w:basedOn w:val="DefaultParagraphFont"/>
    <w:rsid w:val="00C00B5C"/>
  </w:style>
  <w:style w:type="paragraph" w:customStyle="1" w:styleId="xmsonormal">
    <w:name w:val="x_msonormal"/>
    <w:basedOn w:val="Normal"/>
    <w:rsid w:val="00415398"/>
    <w:pPr>
      <w:spacing w:before="100" w:beforeAutospacing="1" w:after="100" w:afterAutospacing="1"/>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paragraph" w:customStyle="1" w:styleId="xxxxxmsonormal">
    <w:name w:val="x_xxxxmsonormal"/>
    <w:basedOn w:val="Normal"/>
    <w:rsid w:val="00724792"/>
    <w:rPr>
      <w:rFonts w:ascii="Calibri" w:eastAsiaTheme="minorHAnsi" w:hAnsi="Calibri" w:cs="Calibri"/>
      <w:sz w:val="22"/>
      <w:szCs w:val="22"/>
    </w:rPr>
  </w:style>
  <w:style w:type="character" w:customStyle="1" w:styleId="UnresolvedMention2">
    <w:name w:val="Unresolved Mention2"/>
    <w:basedOn w:val="DefaultParagraphFont"/>
    <w:uiPriority w:val="99"/>
    <w:semiHidden/>
    <w:unhideWhenUsed/>
    <w:rsid w:val="00DA7473"/>
    <w:rPr>
      <w:color w:val="605E5C"/>
      <w:shd w:val="clear" w:color="auto" w:fill="E1DFDD"/>
    </w:rPr>
  </w:style>
  <w:style w:type="character" w:customStyle="1" w:styleId="mc-toc-title">
    <w:name w:val="mc-toc-title"/>
    <w:basedOn w:val="DefaultParagraphFont"/>
    <w:rsid w:val="00DA7473"/>
  </w:style>
  <w:style w:type="character" w:customStyle="1" w:styleId="UnresolvedMention3">
    <w:name w:val="Unresolved Mention3"/>
    <w:basedOn w:val="DefaultParagraphFont"/>
    <w:uiPriority w:val="99"/>
    <w:semiHidden/>
    <w:unhideWhenUsed/>
    <w:rsid w:val="00F16B1B"/>
    <w:rPr>
      <w:color w:val="605E5C"/>
      <w:shd w:val="clear" w:color="auto" w:fill="E1DFDD"/>
    </w:rPr>
  </w:style>
  <w:style w:type="character" w:customStyle="1" w:styleId="UnresolvedMention4">
    <w:name w:val="Unresolved Mention4"/>
    <w:basedOn w:val="DefaultParagraphFont"/>
    <w:uiPriority w:val="99"/>
    <w:semiHidden/>
    <w:unhideWhenUsed/>
    <w:rsid w:val="00DE77D9"/>
    <w:rPr>
      <w:color w:val="605E5C"/>
      <w:shd w:val="clear" w:color="auto" w:fill="E1DFDD"/>
    </w:rPr>
  </w:style>
  <w:style w:type="paragraph" w:customStyle="1" w:styleId="TableParagraph">
    <w:name w:val="Table Paragraph"/>
    <w:basedOn w:val="Normal"/>
    <w:uiPriority w:val="1"/>
    <w:qFormat/>
    <w:rsid w:val="00A3657A"/>
    <w:pPr>
      <w:widowControl w:val="0"/>
      <w:autoSpaceDE w:val="0"/>
      <w:autoSpaceDN w:val="0"/>
      <w:ind w:left="107"/>
    </w:pPr>
    <w:rPr>
      <w:rFonts w:ascii="Century Gothic" w:eastAsia="Century Gothic" w:hAnsi="Century Gothic" w:cs="Century Gothic"/>
      <w:sz w:val="22"/>
      <w:szCs w:val="22"/>
      <w:lang w:eastAsia="en-US"/>
    </w:rPr>
  </w:style>
  <w:style w:type="paragraph" w:styleId="BodyText">
    <w:name w:val="Body Text"/>
    <w:basedOn w:val="Normal"/>
    <w:link w:val="BodyTextChar"/>
    <w:uiPriority w:val="1"/>
    <w:qFormat/>
    <w:rsid w:val="00A3657A"/>
    <w:pPr>
      <w:widowControl w:val="0"/>
      <w:autoSpaceDE w:val="0"/>
      <w:autoSpaceDN w:val="0"/>
      <w:ind w:left="100"/>
    </w:pPr>
    <w:rPr>
      <w:rFonts w:ascii="Century Gothic" w:eastAsia="Century Gothic" w:hAnsi="Century Gothic" w:cs="Century Gothic"/>
      <w:sz w:val="20"/>
      <w:szCs w:val="20"/>
      <w:lang w:eastAsia="en-US"/>
    </w:rPr>
  </w:style>
  <w:style w:type="character" w:customStyle="1" w:styleId="BodyTextChar">
    <w:name w:val="Body Text Char"/>
    <w:basedOn w:val="DefaultParagraphFont"/>
    <w:link w:val="BodyText"/>
    <w:uiPriority w:val="1"/>
    <w:rsid w:val="00A3657A"/>
    <w:rPr>
      <w:rFonts w:ascii="Century Gothic" w:eastAsia="Century Gothic" w:hAnsi="Century Gothic" w:cs="Century Gothic"/>
      <w:lang w:eastAsia="en-US"/>
    </w:rPr>
  </w:style>
  <w:style w:type="character" w:customStyle="1" w:styleId="UnresolvedMention5">
    <w:name w:val="Unresolved Mention5"/>
    <w:basedOn w:val="DefaultParagraphFont"/>
    <w:uiPriority w:val="99"/>
    <w:semiHidden/>
    <w:unhideWhenUsed/>
    <w:rsid w:val="002531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9996">
      <w:bodyDiv w:val="1"/>
      <w:marLeft w:val="0"/>
      <w:marRight w:val="0"/>
      <w:marTop w:val="0"/>
      <w:marBottom w:val="0"/>
      <w:divBdr>
        <w:top w:val="none" w:sz="0" w:space="0" w:color="auto"/>
        <w:left w:val="none" w:sz="0" w:space="0" w:color="auto"/>
        <w:bottom w:val="none" w:sz="0" w:space="0" w:color="auto"/>
        <w:right w:val="none" w:sz="0" w:space="0" w:color="auto"/>
      </w:divBdr>
    </w:div>
    <w:div w:id="15885446">
      <w:bodyDiv w:val="1"/>
      <w:marLeft w:val="0"/>
      <w:marRight w:val="0"/>
      <w:marTop w:val="0"/>
      <w:marBottom w:val="0"/>
      <w:divBdr>
        <w:top w:val="none" w:sz="0" w:space="0" w:color="auto"/>
        <w:left w:val="none" w:sz="0" w:space="0" w:color="auto"/>
        <w:bottom w:val="none" w:sz="0" w:space="0" w:color="auto"/>
        <w:right w:val="none" w:sz="0" w:space="0" w:color="auto"/>
      </w:divBdr>
    </w:div>
    <w:div w:id="18167499">
      <w:bodyDiv w:val="1"/>
      <w:marLeft w:val="0"/>
      <w:marRight w:val="0"/>
      <w:marTop w:val="0"/>
      <w:marBottom w:val="0"/>
      <w:divBdr>
        <w:top w:val="none" w:sz="0" w:space="0" w:color="auto"/>
        <w:left w:val="none" w:sz="0" w:space="0" w:color="auto"/>
        <w:bottom w:val="none" w:sz="0" w:space="0" w:color="auto"/>
        <w:right w:val="none" w:sz="0" w:space="0" w:color="auto"/>
      </w:divBdr>
    </w:div>
    <w:div w:id="21633402">
      <w:bodyDiv w:val="1"/>
      <w:marLeft w:val="0"/>
      <w:marRight w:val="0"/>
      <w:marTop w:val="0"/>
      <w:marBottom w:val="0"/>
      <w:divBdr>
        <w:top w:val="none" w:sz="0" w:space="0" w:color="auto"/>
        <w:left w:val="none" w:sz="0" w:space="0" w:color="auto"/>
        <w:bottom w:val="none" w:sz="0" w:space="0" w:color="auto"/>
        <w:right w:val="none" w:sz="0" w:space="0" w:color="auto"/>
      </w:divBdr>
    </w:div>
    <w:div w:id="25378225">
      <w:bodyDiv w:val="1"/>
      <w:marLeft w:val="0"/>
      <w:marRight w:val="0"/>
      <w:marTop w:val="0"/>
      <w:marBottom w:val="0"/>
      <w:divBdr>
        <w:top w:val="none" w:sz="0" w:space="0" w:color="auto"/>
        <w:left w:val="none" w:sz="0" w:space="0" w:color="auto"/>
        <w:bottom w:val="none" w:sz="0" w:space="0" w:color="auto"/>
        <w:right w:val="none" w:sz="0" w:space="0" w:color="auto"/>
      </w:divBdr>
    </w:div>
    <w:div w:id="26759809">
      <w:bodyDiv w:val="1"/>
      <w:marLeft w:val="0"/>
      <w:marRight w:val="0"/>
      <w:marTop w:val="0"/>
      <w:marBottom w:val="0"/>
      <w:divBdr>
        <w:top w:val="none" w:sz="0" w:space="0" w:color="auto"/>
        <w:left w:val="none" w:sz="0" w:space="0" w:color="auto"/>
        <w:bottom w:val="none" w:sz="0" w:space="0" w:color="auto"/>
        <w:right w:val="none" w:sz="0" w:space="0" w:color="auto"/>
      </w:divBdr>
    </w:div>
    <w:div w:id="31926787">
      <w:bodyDiv w:val="1"/>
      <w:marLeft w:val="0"/>
      <w:marRight w:val="0"/>
      <w:marTop w:val="0"/>
      <w:marBottom w:val="0"/>
      <w:divBdr>
        <w:top w:val="none" w:sz="0" w:space="0" w:color="auto"/>
        <w:left w:val="none" w:sz="0" w:space="0" w:color="auto"/>
        <w:bottom w:val="none" w:sz="0" w:space="0" w:color="auto"/>
        <w:right w:val="none" w:sz="0" w:space="0" w:color="auto"/>
      </w:divBdr>
    </w:div>
    <w:div w:id="32773372">
      <w:bodyDiv w:val="1"/>
      <w:marLeft w:val="0"/>
      <w:marRight w:val="0"/>
      <w:marTop w:val="0"/>
      <w:marBottom w:val="0"/>
      <w:divBdr>
        <w:top w:val="none" w:sz="0" w:space="0" w:color="auto"/>
        <w:left w:val="none" w:sz="0" w:space="0" w:color="auto"/>
        <w:bottom w:val="none" w:sz="0" w:space="0" w:color="auto"/>
        <w:right w:val="none" w:sz="0" w:space="0" w:color="auto"/>
      </w:divBdr>
    </w:div>
    <w:div w:id="33890737">
      <w:bodyDiv w:val="1"/>
      <w:marLeft w:val="0"/>
      <w:marRight w:val="0"/>
      <w:marTop w:val="0"/>
      <w:marBottom w:val="0"/>
      <w:divBdr>
        <w:top w:val="none" w:sz="0" w:space="0" w:color="auto"/>
        <w:left w:val="none" w:sz="0" w:space="0" w:color="auto"/>
        <w:bottom w:val="none" w:sz="0" w:space="0" w:color="auto"/>
        <w:right w:val="none" w:sz="0" w:space="0" w:color="auto"/>
      </w:divBdr>
    </w:div>
    <w:div w:id="34626045">
      <w:bodyDiv w:val="1"/>
      <w:marLeft w:val="0"/>
      <w:marRight w:val="0"/>
      <w:marTop w:val="0"/>
      <w:marBottom w:val="0"/>
      <w:divBdr>
        <w:top w:val="none" w:sz="0" w:space="0" w:color="auto"/>
        <w:left w:val="none" w:sz="0" w:space="0" w:color="auto"/>
        <w:bottom w:val="none" w:sz="0" w:space="0" w:color="auto"/>
        <w:right w:val="none" w:sz="0" w:space="0" w:color="auto"/>
      </w:divBdr>
    </w:div>
    <w:div w:id="78409846">
      <w:bodyDiv w:val="1"/>
      <w:marLeft w:val="0"/>
      <w:marRight w:val="0"/>
      <w:marTop w:val="0"/>
      <w:marBottom w:val="0"/>
      <w:divBdr>
        <w:top w:val="none" w:sz="0" w:space="0" w:color="auto"/>
        <w:left w:val="none" w:sz="0" w:space="0" w:color="auto"/>
        <w:bottom w:val="none" w:sz="0" w:space="0" w:color="auto"/>
        <w:right w:val="none" w:sz="0" w:space="0" w:color="auto"/>
      </w:divBdr>
    </w:div>
    <w:div w:id="88626275">
      <w:bodyDiv w:val="1"/>
      <w:marLeft w:val="0"/>
      <w:marRight w:val="0"/>
      <w:marTop w:val="0"/>
      <w:marBottom w:val="0"/>
      <w:divBdr>
        <w:top w:val="none" w:sz="0" w:space="0" w:color="auto"/>
        <w:left w:val="none" w:sz="0" w:space="0" w:color="auto"/>
        <w:bottom w:val="none" w:sz="0" w:space="0" w:color="auto"/>
        <w:right w:val="none" w:sz="0" w:space="0" w:color="auto"/>
      </w:divBdr>
    </w:div>
    <w:div w:id="89933526">
      <w:bodyDiv w:val="1"/>
      <w:marLeft w:val="0"/>
      <w:marRight w:val="0"/>
      <w:marTop w:val="0"/>
      <w:marBottom w:val="0"/>
      <w:divBdr>
        <w:top w:val="none" w:sz="0" w:space="0" w:color="auto"/>
        <w:left w:val="none" w:sz="0" w:space="0" w:color="auto"/>
        <w:bottom w:val="none" w:sz="0" w:space="0" w:color="auto"/>
        <w:right w:val="none" w:sz="0" w:space="0" w:color="auto"/>
      </w:divBdr>
    </w:div>
    <w:div w:id="90594573">
      <w:bodyDiv w:val="1"/>
      <w:marLeft w:val="0"/>
      <w:marRight w:val="0"/>
      <w:marTop w:val="0"/>
      <w:marBottom w:val="0"/>
      <w:divBdr>
        <w:top w:val="none" w:sz="0" w:space="0" w:color="auto"/>
        <w:left w:val="none" w:sz="0" w:space="0" w:color="auto"/>
        <w:bottom w:val="none" w:sz="0" w:space="0" w:color="auto"/>
        <w:right w:val="none" w:sz="0" w:space="0" w:color="auto"/>
      </w:divBdr>
    </w:div>
    <w:div w:id="93980985">
      <w:bodyDiv w:val="1"/>
      <w:marLeft w:val="0"/>
      <w:marRight w:val="0"/>
      <w:marTop w:val="0"/>
      <w:marBottom w:val="0"/>
      <w:divBdr>
        <w:top w:val="none" w:sz="0" w:space="0" w:color="auto"/>
        <w:left w:val="none" w:sz="0" w:space="0" w:color="auto"/>
        <w:bottom w:val="none" w:sz="0" w:space="0" w:color="auto"/>
        <w:right w:val="none" w:sz="0" w:space="0" w:color="auto"/>
      </w:divBdr>
    </w:div>
    <w:div w:id="115487539">
      <w:bodyDiv w:val="1"/>
      <w:marLeft w:val="0"/>
      <w:marRight w:val="0"/>
      <w:marTop w:val="0"/>
      <w:marBottom w:val="0"/>
      <w:divBdr>
        <w:top w:val="none" w:sz="0" w:space="0" w:color="auto"/>
        <w:left w:val="none" w:sz="0" w:space="0" w:color="auto"/>
        <w:bottom w:val="none" w:sz="0" w:space="0" w:color="auto"/>
        <w:right w:val="none" w:sz="0" w:space="0" w:color="auto"/>
      </w:divBdr>
    </w:div>
    <w:div w:id="119301760">
      <w:bodyDiv w:val="1"/>
      <w:marLeft w:val="0"/>
      <w:marRight w:val="0"/>
      <w:marTop w:val="0"/>
      <w:marBottom w:val="0"/>
      <w:divBdr>
        <w:top w:val="none" w:sz="0" w:space="0" w:color="auto"/>
        <w:left w:val="none" w:sz="0" w:space="0" w:color="auto"/>
        <w:bottom w:val="none" w:sz="0" w:space="0" w:color="auto"/>
        <w:right w:val="none" w:sz="0" w:space="0" w:color="auto"/>
      </w:divBdr>
      <w:divsChild>
        <w:div w:id="1952936785">
          <w:marLeft w:val="0"/>
          <w:marRight w:val="0"/>
          <w:marTop w:val="0"/>
          <w:marBottom w:val="0"/>
          <w:divBdr>
            <w:top w:val="none" w:sz="0" w:space="0" w:color="auto"/>
            <w:left w:val="none" w:sz="0" w:space="0" w:color="auto"/>
            <w:bottom w:val="none" w:sz="0" w:space="0" w:color="auto"/>
            <w:right w:val="none" w:sz="0" w:space="0" w:color="auto"/>
          </w:divBdr>
        </w:div>
      </w:divsChild>
    </w:div>
    <w:div w:id="124281902">
      <w:bodyDiv w:val="1"/>
      <w:marLeft w:val="0"/>
      <w:marRight w:val="0"/>
      <w:marTop w:val="0"/>
      <w:marBottom w:val="0"/>
      <w:divBdr>
        <w:top w:val="none" w:sz="0" w:space="0" w:color="auto"/>
        <w:left w:val="none" w:sz="0" w:space="0" w:color="auto"/>
        <w:bottom w:val="none" w:sz="0" w:space="0" w:color="auto"/>
        <w:right w:val="none" w:sz="0" w:space="0" w:color="auto"/>
      </w:divBdr>
    </w:div>
    <w:div w:id="124735016">
      <w:bodyDiv w:val="1"/>
      <w:marLeft w:val="0"/>
      <w:marRight w:val="0"/>
      <w:marTop w:val="0"/>
      <w:marBottom w:val="0"/>
      <w:divBdr>
        <w:top w:val="none" w:sz="0" w:space="0" w:color="auto"/>
        <w:left w:val="none" w:sz="0" w:space="0" w:color="auto"/>
        <w:bottom w:val="none" w:sz="0" w:space="0" w:color="auto"/>
        <w:right w:val="none" w:sz="0" w:space="0" w:color="auto"/>
      </w:divBdr>
    </w:div>
    <w:div w:id="128328805">
      <w:bodyDiv w:val="1"/>
      <w:marLeft w:val="0"/>
      <w:marRight w:val="0"/>
      <w:marTop w:val="0"/>
      <w:marBottom w:val="0"/>
      <w:divBdr>
        <w:top w:val="none" w:sz="0" w:space="0" w:color="auto"/>
        <w:left w:val="none" w:sz="0" w:space="0" w:color="auto"/>
        <w:bottom w:val="none" w:sz="0" w:space="0" w:color="auto"/>
        <w:right w:val="none" w:sz="0" w:space="0" w:color="auto"/>
      </w:divBdr>
    </w:div>
    <w:div w:id="137382383">
      <w:bodyDiv w:val="1"/>
      <w:marLeft w:val="0"/>
      <w:marRight w:val="0"/>
      <w:marTop w:val="0"/>
      <w:marBottom w:val="0"/>
      <w:divBdr>
        <w:top w:val="none" w:sz="0" w:space="0" w:color="auto"/>
        <w:left w:val="none" w:sz="0" w:space="0" w:color="auto"/>
        <w:bottom w:val="none" w:sz="0" w:space="0" w:color="auto"/>
        <w:right w:val="none" w:sz="0" w:space="0" w:color="auto"/>
      </w:divBdr>
    </w:div>
    <w:div w:id="144974020">
      <w:bodyDiv w:val="1"/>
      <w:marLeft w:val="0"/>
      <w:marRight w:val="0"/>
      <w:marTop w:val="0"/>
      <w:marBottom w:val="0"/>
      <w:divBdr>
        <w:top w:val="none" w:sz="0" w:space="0" w:color="auto"/>
        <w:left w:val="none" w:sz="0" w:space="0" w:color="auto"/>
        <w:bottom w:val="none" w:sz="0" w:space="0" w:color="auto"/>
        <w:right w:val="none" w:sz="0" w:space="0" w:color="auto"/>
      </w:divBdr>
    </w:div>
    <w:div w:id="145128186">
      <w:bodyDiv w:val="1"/>
      <w:marLeft w:val="0"/>
      <w:marRight w:val="0"/>
      <w:marTop w:val="0"/>
      <w:marBottom w:val="0"/>
      <w:divBdr>
        <w:top w:val="none" w:sz="0" w:space="0" w:color="auto"/>
        <w:left w:val="none" w:sz="0" w:space="0" w:color="auto"/>
        <w:bottom w:val="none" w:sz="0" w:space="0" w:color="auto"/>
        <w:right w:val="none" w:sz="0" w:space="0" w:color="auto"/>
      </w:divBdr>
    </w:div>
    <w:div w:id="183061079">
      <w:bodyDiv w:val="1"/>
      <w:marLeft w:val="0"/>
      <w:marRight w:val="0"/>
      <w:marTop w:val="0"/>
      <w:marBottom w:val="0"/>
      <w:divBdr>
        <w:top w:val="none" w:sz="0" w:space="0" w:color="auto"/>
        <w:left w:val="none" w:sz="0" w:space="0" w:color="auto"/>
        <w:bottom w:val="none" w:sz="0" w:space="0" w:color="auto"/>
        <w:right w:val="none" w:sz="0" w:space="0" w:color="auto"/>
      </w:divBdr>
    </w:div>
    <w:div w:id="188883931">
      <w:bodyDiv w:val="1"/>
      <w:marLeft w:val="0"/>
      <w:marRight w:val="0"/>
      <w:marTop w:val="0"/>
      <w:marBottom w:val="0"/>
      <w:divBdr>
        <w:top w:val="none" w:sz="0" w:space="0" w:color="auto"/>
        <w:left w:val="none" w:sz="0" w:space="0" w:color="auto"/>
        <w:bottom w:val="none" w:sz="0" w:space="0" w:color="auto"/>
        <w:right w:val="none" w:sz="0" w:space="0" w:color="auto"/>
      </w:divBdr>
    </w:div>
    <w:div w:id="192232883">
      <w:bodyDiv w:val="1"/>
      <w:marLeft w:val="0"/>
      <w:marRight w:val="0"/>
      <w:marTop w:val="0"/>
      <w:marBottom w:val="0"/>
      <w:divBdr>
        <w:top w:val="none" w:sz="0" w:space="0" w:color="auto"/>
        <w:left w:val="none" w:sz="0" w:space="0" w:color="auto"/>
        <w:bottom w:val="none" w:sz="0" w:space="0" w:color="auto"/>
        <w:right w:val="none" w:sz="0" w:space="0" w:color="auto"/>
      </w:divBdr>
    </w:div>
    <w:div w:id="203753128">
      <w:bodyDiv w:val="1"/>
      <w:marLeft w:val="0"/>
      <w:marRight w:val="0"/>
      <w:marTop w:val="0"/>
      <w:marBottom w:val="0"/>
      <w:divBdr>
        <w:top w:val="none" w:sz="0" w:space="0" w:color="auto"/>
        <w:left w:val="none" w:sz="0" w:space="0" w:color="auto"/>
        <w:bottom w:val="none" w:sz="0" w:space="0" w:color="auto"/>
        <w:right w:val="none" w:sz="0" w:space="0" w:color="auto"/>
      </w:divBdr>
    </w:div>
    <w:div w:id="213975166">
      <w:bodyDiv w:val="1"/>
      <w:marLeft w:val="0"/>
      <w:marRight w:val="0"/>
      <w:marTop w:val="0"/>
      <w:marBottom w:val="0"/>
      <w:divBdr>
        <w:top w:val="none" w:sz="0" w:space="0" w:color="auto"/>
        <w:left w:val="none" w:sz="0" w:space="0" w:color="auto"/>
        <w:bottom w:val="none" w:sz="0" w:space="0" w:color="auto"/>
        <w:right w:val="none" w:sz="0" w:space="0" w:color="auto"/>
      </w:divBdr>
    </w:div>
    <w:div w:id="218172922">
      <w:bodyDiv w:val="1"/>
      <w:marLeft w:val="0"/>
      <w:marRight w:val="0"/>
      <w:marTop w:val="0"/>
      <w:marBottom w:val="0"/>
      <w:divBdr>
        <w:top w:val="none" w:sz="0" w:space="0" w:color="auto"/>
        <w:left w:val="none" w:sz="0" w:space="0" w:color="auto"/>
        <w:bottom w:val="none" w:sz="0" w:space="0" w:color="auto"/>
        <w:right w:val="none" w:sz="0" w:space="0" w:color="auto"/>
      </w:divBdr>
    </w:div>
    <w:div w:id="223106209">
      <w:bodyDiv w:val="1"/>
      <w:marLeft w:val="0"/>
      <w:marRight w:val="0"/>
      <w:marTop w:val="0"/>
      <w:marBottom w:val="0"/>
      <w:divBdr>
        <w:top w:val="none" w:sz="0" w:space="0" w:color="auto"/>
        <w:left w:val="none" w:sz="0" w:space="0" w:color="auto"/>
        <w:bottom w:val="none" w:sz="0" w:space="0" w:color="auto"/>
        <w:right w:val="none" w:sz="0" w:space="0" w:color="auto"/>
      </w:divBdr>
    </w:div>
    <w:div w:id="224685622">
      <w:bodyDiv w:val="1"/>
      <w:marLeft w:val="0"/>
      <w:marRight w:val="0"/>
      <w:marTop w:val="0"/>
      <w:marBottom w:val="0"/>
      <w:divBdr>
        <w:top w:val="none" w:sz="0" w:space="0" w:color="auto"/>
        <w:left w:val="none" w:sz="0" w:space="0" w:color="auto"/>
        <w:bottom w:val="none" w:sz="0" w:space="0" w:color="auto"/>
        <w:right w:val="none" w:sz="0" w:space="0" w:color="auto"/>
      </w:divBdr>
    </w:div>
    <w:div w:id="231156823">
      <w:bodyDiv w:val="1"/>
      <w:marLeft w:val="0"/>
      <w:marRight w:val="0"/>
      <w:marTop w:val="0"/>
      <w:marBottom w:val="0"/>
      <w:divBdr>
        <w:top w:val="none" w:sz="0" w:space="0" w:color="auto"/>
        <w:left w:val="none" w:sz="0" w:space="0" w:color="auto"/>
        <w:bottom w:val="none" w:sz="0" w:space="0" w:color="auto"/>
        <w:right w:val="none" w:sz="0" w:space="0" w:color="auto"/>
      </w:divBdr>
    </w:div>
    <w:div w:id="244533550">
      <w:bodyDiv w:val="1"/>
      <w:marLeft w:val="0"/>
      <w:marRight w:val="0"/>
      <w:marTop w:val="0"/>
      <w:marBottom w:val="0"/>
      <w:divBdr>
        <w:top w:val="none" w:sz="0" w:space="0" w:color="auto"/>
        <w:left w:val="none" w:sz="0" w:space="0" w:color="auto"/>
        <w:bottom w:val="none" w:sz="0" w:space="0" w:color="auto"/>
        <w:right w:val="none" w:sz="0" w:space="0" w:color="auto"/>
      </w:divBdr>
    </w:div>
    <w:div w:id="252127862">
      <w:bodyDiv w:val="1"/>
      <w:marLeft w:val="0"/>
      <w:marRight w:val="0"/>
      <w:marTop w:val="0"/>
      <w:marBottom w:val="0"/>
      <w:divBdr>
        <w:top w:val="none" w:sz="0" w:space="0" w:color="auto"/>
        <w:left w:val="none" w:sz="0" w:space="0" w:color="auto"/>
        <w:bottom w:val="none" w:sz="0" w:space="0" w:color="auto"/>
        <w:right w:val="none" w:sz="0" w:space="0" w:color="auto"/>
      </w:divBdr>
      <w:divsChild>
        <w:div w:id="1555392743">
          <w:marLeft w:val="0"/>
          <w:marRight w:val="0"/>
          <w:marTop w:val="0"/>
          <w:marBottom w:val="0"/>
          <w:divBdr>
            <w:top w:val="none" w:sz="0" w:space="0" w:color="auto"/>
            <w:left w:val="none" w:sz="0" w:space="0" w:color="auto"/>
            <w:bottom w:val="none" w:sz="0" w:space="0" w:color="auto"/>
            <w:right w:val="none" w:sz="0" w:space="0" w:color="auto"/>
          </w:divBdr>
          <w:divsChild>
            <w:div w:id="1223104533">
              <w:marLeft w:val="0"/>
              <w:marRight w:val="0"/>
              <w:marTop w:val="0"/>
              <w:marBottom w:val="0"/>
              <w:divBdr>
                <w:top w:val="none" w:sz="0" w:space="0" w:color="auto"/>
                <w:left w:val="none" w:sz="0" w:space="0" w:color="auto"/>
                <w:bottom w:val="none" w:sz="0" w:space="0" w:color="auto"/>
                <w:right w:val="none" w:sz="0" w:space="0" w:color="auto"/>
              </w:divBdr>
              <w:divsChild>
                <w:div w:id="1850212671">
                  <w:marLeft w:val="0"/>
                  <w:marRight w:val="0"/>
                  <w:marTop w:val="0"/>
                  <w:marBottom w:val="0"/>
                  <w:divBdr>
                    <w:top w:val="none" w:sz="0" w:space="0" w:color="auto"/>
                    <w:left w:val="none" w:sz="0" w:space="0" w:color="auto"/>
                    <w:bottom w:val="none" w:sz="0" w:space="0" w:color="auto"/>
                    <w:right w:val="none" w:sz="0" w:space="0" w:color="auto"/>
                  </w:divBdr>
                  <w:divsChild>
                    <w:div w:id="1384326456">
                      <w:marLeft w:val="0"/>
                      <w:marRight w:val="0"/>
                      <w:marTop w:val="0"/>
                      <w:marBottom w:val="0"/>
                      <w:divBdr>
                        <w:top w:val="none" w:sz="0" w:space="0" w:color="auto"/>
                        <w:left w:val="none" w:sz="0" w:space="0" w:color="auto"/>
                        <w:bottom w:val="none" w:sz="0" w:space="0" w:color="auto"/>
                        <w:right w:val="none" w:sz="0" w:space="0" w:color="auto"/>
                      </w:divBdr>
                      <w:divsChild>
                        <w:div w:id="260459451">
                          <w:marLeft w:val="0"/>
                          <w:marRight w:val="0"/>
                          <w:marTop w:val="0"/>
                          <w:marBottom w:val="0"/>
                          <w:divBdr>
                            <w:top w:val="none" w:sz="0" w:space="0" w:color="auto"/>
                            <w:left w:val="none" w:sz="0" w:space="0" w:color="auto"/>
                            <w:bottom w:val="none" w:sz="0" w:space="0" w:color="auto"/>
                            <w:right w:val="none" w:sz="0" w:space="0" w:color="auto"/>
                          </w:divBdr>
                          <w:divsChild>
                            <w:div w:id="1466585411">
                              <w:marLeft w:val="0"/>
                              <w:marRight w:val="0"/>
                              <w:marTop w:val="0"/>
                              <w:marBottom w:val="0"/>
                              <w:divBdr>
                                <w:top w:val="none" w:sz="0" w:space="0" w:color="auto"/>
                                <w:left w:val="none" w:sz="0" w:space="0" w:color="auto"/>
                                <w:bottom w:val="none" w:sz="0" w:space="0" w:color="auto"/>
                                <w:right w:val="none" w:sz="0" w:space="0" w:color="auto"/>
                              </w:divBdr>
                              <w:divsChild>
                                <w:div w:id="1237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183086">
      <w:bodyDiv w:val="1"/>
      <w:marLeft w:val="0"/>
      <w:marRight w:val="0"/>
      <w:marTop w:val="0"/>
      <w:marBottom w:val="0"/>
      <w:divBdr>
        <w:top w:val="none" w:sz="0" w:space="0" w:color="auto"/>
        <w:left w:val="none" w:sz="0" w:space="0" w:color="auto"/>
        <w:bottom w:val="none" w:sz="0" w:space="0" w:color="auto"/>
        <w:right w:val="none" w:sz="0" w:space="0" w:color="auto"/>
      </w:divBdr>
    </w:div>
    <w:div w:id="303000242">
      <w:bodyDiv w:val="1"/>
      <w:marLeft w:val="0"/>
      <w:marRight w:val="0"/>
      <w:marTop w:val="0"/>
      <w:marBottom w:val="0"/>
      <w:divBdr>
        <w:top w:val="none" w:sz="0" w:space="0" w:color="auto"/>
        <w:left w:val="none" w:sz="0" w:space="0" w:color="auto"/>
        <w:bottom w:val="none" w:sz="0" w:space="0" w:color="auto"/>
        <w:right w:val="none" w:sz="0" w:space="0" w:color="auto"/>
      </w:divBdr>
    </w:div>
    <w:div w:id="303318771">
      <w:bodyDiv w:val="1"/>
      <w:marLeft w:val="0"/>
      <w:marRight w:val="0"/>
      <w:marTop w:val="0"/>
      <w:marBottom w:val="0"/>
      <w:divBdr>
        <w:top w:val="none" w:sz="0" w:space="0" w:color="auto"/>
        <w:left w:val="none" w:sz="0" w:space="0" w:color="auto"/>
        <w:bottom w:val="none" w:sz="0" w:space="0" w:color="auto"/>
        <w:right w:val="none" w:sz="0" w:space="0" w:color="auto"/>
      </w:divBdr>
    </w:div>
    <w:div w:id="316148852">
      <w:bodyDiv w:val="1"/>
      <w:marLeft w:val="0"/>
      <w:marRight w:val="0"/>
      <w:marTop w:val="0"/>
      <w:marBottom w:val="0"/>
      <w:divBdr>
        <w:top w:val="none" w:sz="0" w:space="0" w:color="auto"/>
        <w:left w:val="none" w:sz="0" w:space="0" w:color="auto"/>
        <w:bottom w:val="none" w:sz="0" w:space="0" w:color="auto"/>
        <w:right w:val="none" w:sz="0" w:space="0" w:color="auto"/>
      </w:divBdr>
    </w:div>
    <w:div w:id="324403319">
      <w:bodyDiv w:val="1"/>
      <w:marLeft w:val="0"/>
      <w:marRight w:val="0"/>
      <w:marTop w:val="0"/>
      <w:marBottom w:val="0"/>
      <w:divBdr>
        <w:top w:val="none" w:sz="0" w:space="0" w:color="auto"/>
        <w:left w:val="none" w:sz="0" w:space="0" w:color="auto"/>
        <w:bottom w:val="none" w:sz="0" w:space="0" w:color="auto"/>
        <w:right w:val="none" w:sz="0" w:space="0" w:color="auto"/>
      </w:divBdr>
    </w:div>
    <w:div w:id="349380458">
      <w:bodyDiv w:val="1"/>
      <w:marLeft w:val="0"/>
      <w:marRight w:val="0"/>
      <w:marTop w:val="0"/>
      <w:marBottom w:val="0"/>
      <w:divBdr>
        <w:top w:val="none" w:sz="0" w:space="0" w:color="auto"/>
        <w:left w:val="none" w:sz="0" w:space="0" w:color="auto"/>
        <w:bottom w:val="none" w:sz="0" w:space="0" w:color="auto"/>
        <w:right w:val="none" w:sz="0" w:space="0" w:color="auto"/>
      </w:divBdr>
    </w:div>
    <w:div w:id="351146326">
      <w:bodyDiv w:val="1"/>
      <w:marLeft w:val="0"/>
      <w:marRight w:val="0"/>
      <w:marTop w:val="0"/>
      <w:marBottom w:val="0"/>
      <w:divBdr>
        <w:top w:val="none" w:sz="0" w:space="0" w:color="auto"/>
        <w:left w:val="none" w:sz="0" w:space="0" w:color="auto"/>
        <w:bottom w:val="none" w:sz="0" w:space="0" w:color="auto"/>
        <w:right w:val="none" w:sz="0" w:space="0" w:color="auto"/>
      </w:divBdr>
    </w:div>
    <w:div w:id="356856328">
      <w:bodyDiv w:val="1"/>
      <w:marLeft w:val="0"/>
      <w:marRight w:val="0"/>
      <w:marTop w:val="0"/>
      <w:marBottom w:val="0"/>
      <w:divBdr>
        <w:top w:val="none" w:sz="0" w:space="0" w:color="auto"/>
        <w:left w:val="none" w:sz="0" w:space="0" w:color="auto"/>
        <w:bottom w:val="none" w:sz="0" w:space="0" w:color="auto"/>
        <w:right w:val="none" w:sz="0" w:space="0" w:color="auto"/>
      </w:divBdr>
    </w:div>
    <w:div w:id="384917472">
      <w:bodyDiv w:val="1"/>
      <w:marLeft w:val="0"/>
      <w:marRight w:val="0"/>
      <w:marTop w:val="0"/>
      <w:marBottom w:val="0"/>
      <w:divBdr>
        <w:top w:val="none" w:sz="0" w:space="0" w:color="auto"/>
        <w:left w:val="none" w:sz="0" w:space="0" w:color="auto"/>
        <w:bottom w:val="none" w:sz="0" w:space="0" w:color="auto"/>
        <w:right w:val="none" w:sz="0" w:space="0" w:color="auto"/>
      </w:divBdr>
    </w:div>
    <w:div w:id="398214223">
      <w:bodyDiv w:val="1"/>
      <w:marLeft w:val="0"/>
      <w:marRight w:val="0"/>
      <w:marTop w:val="0"/>
      <w:marBottom w:val="0"/>
      <w:divBdr>
        <w:top w:val="none" w:sz="0" w:space="0" w:color="auto"/>
        <w:left w:val="none" w:sz="0" w:space="0" w:color="auto"/>
        <w:bottom w:val="none" w:sz="0" w:space="0" w:color="auto"/>
        <w:right w:val="none" w:sz="0" w:space="0" w:color="auto"/>
      </w:divBdr>
    </w:div>
    <w:div w:id="399446455">
      <w:bodyDiv w:val="1"/>
      <w:marLeft w:val="0"/>
      <w:marRight w:val="0"/>
      <w:marTop w:val="0"/>
      <w:marBottom w:val="0"/>
      <w:divBdr>
        <w:top w:val="none" w:sz="0" w:space="0" w:color="auto"/>
        <w:left w:val="none" w:sz="0" w:space="0" w:color="auto"/>
        <w:bottom w:val="none" w:sz="0" w:space="0" w:color="auto"/>
        <w:right w:val="none" w:sz="0" w:space="0" w:color="auto"/>
      </w:divBdr>
    </w:div>
    <w:div w:id="399595139">
      <w:bodyDiv w:val="1"/>
      <w:marLeft w:val="0"/>
      <w:marRight w:val="0"/>
      <w:marTop w:val="0"/>
      <w:marBottom w:val="0"/>
      <w:divBdr>
        <w:top w:val="none" w:sz="0" w:space="0" w:color="auto"/>
        <w:left w:val="none" w:sz="0" w:space="0" w:color="auto"/>
        <w:bottom w:val="none" w:sz="0" w:space="0" w:color="auto"/>
        <w:right w:val="none" w:sz="0" w:space="0" w:color="auto"/>
      </w:divBdr>
    </w:div>
    <w:div w:id="399836645">
      <w:bodyDiv w:val="1"/>
      <w:marLeft w:val="0"/>
      <w:marRight w:val="0"/>
      <w:marTop w:val="0"/>
      <w:marBottom w:val="0"/>
      <w:divBdr>
        <w:top w:val="none" w:sz="0" w:space="0" w:color="auto"/>
        <w:left w:val="none" w:sz="0" w:space="0" w:color="auto"/>
        <w:bottom w:val="none" w:sz="0" w:space="0" w:color="auto"/>
        <w:right w:val="none" w:sz="0" w:space="0" w:color="auto"/>
      </w:divBdr>
    </w:div>
    <w:div w:id="403527290">
      <w:bodyDiv w:val="1"/>
      <w:marLeft w:val="0"/>
      <w:marRight w:val="0"/>
      <w:marTop w:val="0"/>
      <w:marBottom w:val="0"/>
      <w:divBdr>
        <w:top w:val="none" w:sz="0" w:space="0" w:color="auto"/>
        <w:left w:val="none" w:sz="0" w:space="0" w:color="auto"/>
        <w:bottom w:val="none" w:sz="0" w:space="0" w:color="auto"/>
        <w:right w:val="none" w:sz="0" w:space="0" w:color="auto"/>
      </w:divBdr>
    </w:div>
    <w:div w:id="416294473">
      <w:bodyDiv w:val="1"/>
      <w:marLeft w:val="0"/>
      <w:marRight w:val="0"/>
      <w:marTop w:val="0"/>
      <w:marBottom w:val="0"/>
      <w:divBdr>
        <w:top w:val="none" w:sz="0" w:space="0" w:color="auto"/>
        <w:left w:val="none" w:sz="0" w:space="0" w:color="auto"/>
        <w:bottom w:val="none" w:sz="0" w:space="0" w:color="auto"/>
        <w:right w:val="none" w:sz="0" w:space="0" w:color="auto"/>
      </w:divBdr>
    </w:div>
    <w:div w:id="421297126">
      <w:bodyDiv w:val="1"/>
      <w:marLeft w:val="0"/>
      <w:marRight w:val="0"/>
      <w:marTop w:val="0"/>
      <w:marBottom w:val="0"/>
      <w:divBdr>
        <w:top w:val="none" w:sz="0" w:space="0" w:color="auto"/>
        <w:left w:val="none" w:sz="0" w:space="0" w:color="auto"/>
        <w:bottom w:val="none" w:sz="0" w:space="0" w:color="auto"/>
        <w:right w:val="none" w:sz="0" w:space="0" w:color="auto"/>
      </w:divBdr>
    </w:div>
    <w:div w:id="426586917">
      <w:bodyDiv w:val="1"/>
      <w:marLeft w:val="0"/>
      <w:marRight w:val="0"/>
      <w:marTop w:val="0"/>
      <w:marBottom w:val="0"/>
      <w:divBdr>
        <w:top w:val="none" w:sz="0" w:space="0" w:color="auto"/>
        <w:left w:val="none" w:sz="0" w:space="0" w:color="auto"/>
        <w:bottom w:val="none" w:sz="0" w:space="0" w:color="auto"/>
        <w:right w:val="none" w:sz="0" w:space="0" w:color="auto"/>
      </w:divBdr>
    </w:div>
    <w:div w:id="446655854">
      <w:bodyDiv w:val="1"/>
      <w:marLeft w:val="0"/>
      <w:marRight w:val="0"/>
      <w:marTop w:val="0"/>
      <w:marBottom w:val="0"/>
      <w:divBdr>
        <w:top w:val="none" w:sz="0" w:space="0" w:color="auto"/>
        <w:left w:val="none" w:sz="0" w:space="0" w:color="auto"/>
        <w:bottom w:val="none" w:sz="0" w:space="0" w:color="auto"/>
        <w:right w:val="none" w:sz="0" w:space="0" w:color="auto"/>
      </w:divBdr>
    </w:div>
    <w:div w:id="449131487">
      <w:bodyDiv w:val="1"/>
      <w:marLeft w:val="0"/>
      <w:marRight w:val="0"/>
      <w:marTop w:val="0"/>
      <w:marBottom w:val="0"/>
      <w:divBdr>
        <w:top w:val="none" w:sz="0" w:space="0" w:color="auto"/>
        <w:left w:val="none" w:sz="0" w:space="0" w:color="auto"/>
        <w:bottom w:val="none" w:sz="0" w:space="0" w:color="auto"/>
        <w:right w:val="none" w:sz="0" w:space="0" w:color="auto"/>
      </w:divBdr>
    </w:div>
    <w:div w:id="453522395">
      <w:bodyDiv w:val="1"/>
      <w:marLeft w:val="0"/>
      <w:marRight w:val="0"/>
      <w:marTop w:val="0"/>
      <w:marBottom w:val="0"/>
      <w:divBdr>
        <w:top w:val="none" w:sz="0" w:space="0" w:color="auto"/>
        <w:left w:val="none" w:sz="0" w:space="0" w:color="auto"/>
        <w:bottom w:val="none" w:sz="0" w:space="0" w:color="auto"/>
        <w:right w:val="none" w:sz="0" w:space="0" w:color="auto"/>
      </w:divBdr>
    </w:div>
    <w:div w:id="457191099">
      <w:bodyDiv w:val="1"/>
      <w:marLeft w:val="0"/>
      <w:marRight w:val="0"/>
      <w:marTop w:val="0"/>
      <w:marBottom w:val="0"/>
      <w:divBdr>
        <w:top w:val="none" w:sz="0" w:space="0" w:color="auto"/>
        <w:left w:val="none" w:sz="0" w:space="0" w:color="auto"/>
        <w:bottom w:val="none" w:sz="0" w:space="0" w:color="auto"/>
        <w:right w:val="none" w:sz="0" w:space="0" w:color="auto"/>
      </w:divBdr>
    </w:div>
    <w:div w:id="467237119">
      <w:bodyDiv w:val="1"/>
      <w:marLeft w:val="0"/>
      <w:marRight w:val="0"/>
      <w:marTop w:val="0"/>
      <w:marBottom w:val="0"/>
      <w:divBdr>
        <w:top w:val="none" w:sz="0" w:space="0" w:color="auto"/>
        <w:left w:val="none" w:sz="0" w:space="0" w:color="auto"/>
        <w:bottom w:val="none" w:sz="0" w:space="0" w:color="auto"/>
        <w:right w:val="none" w:sz="0" w:space="0" w:color="auto"/>
      </w:divBdr>
    </w:div>
    <w:div w:id="480077069">
      <w:bodyDiv w:val="1"/>
      <w:marLeft w:val="0"/>
      <w:marRight w:val="0"/>
      <w:marTop w:val="0"/>
      <w:marBottom w:val="0"/>
      <w:divBdr>
        <w:top w:val="none" w:sz="0" w:space="0" w:color="auto"/>
        <w:left w:val="none" w:sz="0" w:space="0" w:color="auto"/>
        <w:bottom w:val="none" w:sz="0" w:space="0" w:color="auto"/>
        <w:right w:val="none" w:sz="0" w:space="0" w:color="auto"/>
      </w:divBdr>
    </w:div>
    <w:div w:id="486215699">
      <w:bodyDiv w:val="1"/>
      <w:marLeft w:val="0"/>
      <w:marRight w:val="0"/>
      <w:marTop w:val="0"/>
      <w:marBottom w:val="0"/>
      <w:divBdr>
        <w:top w:val="none" w:sz="0" w:space="0" w:color="auto"/>
        <w:left w:val="none" w:sz="0" w:space="0" w:color="auto"/>
        <w:bottom w:val="none" w:sz="0" w:space="0" w:color="auto"/>
        <w:right w:val="none" w:sz="0" w:space="0" w:color="auto"/>
      </w:divBdr>
    </w:div>
    <w:div w:id="494490674">
      <w:bodyDiv w:val="1"/>
      <w:marLeft w:val="0"/>
      <w:marRight w:val="0"/>
      <w:marTop w:val="0"/>
      <w:marBottom w:val="0"/>
      <w:divBdr>
        <w:top w:val="none" w:sz="0" w:space="0" w:color="auto"/>
        <w:left w:val="none" w:sz="0" w:space="0" w:color="auto"/>
        <w:bottom w:val="none" w:sz="0" w:space="0" w:color="auto"/>
        <w:right w:val="none" w:sz="0" w:space="0" w:color="auto"/>
      </w:divBdr>
    </w:div>
    <w:div w:id="495803644">
      <w:bodyDiv w:val="1"/>
      <w:marLeft w:val="0"/>
      <w:marRight w:val="0"/>
      <w:marTop w:val="0"/>
      <w:marBottom w:val="0"/>
      <w:divBdr>
        <w:top w:val="none" w:sz="0" w:space="0" w:color="auto"/>
        <w:left w:val="none" w:sz="0" w:space="0" w:color="auto"/>
        <w:bottom w:val="none" w:sz="0" w:space="0" w:color="auto"/>
        <w:right w:val="none" w:sz="0" w:space="0" w:color="auto"/>
      </w:divBdr>
    </w:div>
    <w:div w:id="500465006">
      <w:bodyDiv w:val="1"/>
      <w:marLeft w:val="0"/>
      <w:marRight w:val="0"/>
      <w:marTop w:val="0"/>
      <w:marBottom w:val="0"/>
      <w:divBdr>
        <w:top w:val="none" w:sz="0" w:space="0" w:color="auto"/>
        <w:left w:val="none" w:sz="0" w:space="0" w:color="auto"/>
        <w:bottom w:val="none" w:sz="0" w:space="0" w:color="auto"/>
        <w:right w:val="none" w:sz="0" w:space="0" w:color="auto"/>
      </w:divBdr>
    </w:div>
    <w:div w:id="512262002">
      <w:bodyDiv w:val="1"/>
      <w:marLeft w:val="0"/>
      <w:marRight w:val="0"/>
      <w:marTop w:val="0"/>
      <w:marBottom w:val="0"/>
      <w:divBdr>
        <w:top w:val="none" w:sz="0" w:space="0" w:color="auto"/>
        <w:left w:val="none" w:sz="0" w:space="0" w:color="auto"/>
        <w:bottom w:val="none" w:sz="0" w:space="0" w:color="auto"/>
        <w:right w:val="none" w:sz="0" w:space="0" w:color="auto"/>
      </w:divBdr>
    </w:div>
    <w:div w:id="530191191">
      <w:bodyDiv w:val="1"/>
      <w:marLeft w:val="0"/>
      <w:marRight w:val="0"/>
      <w:marTop w:val="0"/>
      <w:marBottom w:val="0"/>
      <w:divBdr>
        <w:top w:val="none" w:sz="0" w:space="0" w:color="auto"/>
        <w:left w:val="none" w:sz="0" w:space="0" w:color="auto"/>
        <w:bottom w:val="none" w:sz="0" w:space="0" w:color="auto"/>
        <w:right w:val="none" w:sz="0" w:space="0" w:color="auto"/>
      </w:divBdr>
    </w:div>
    <w:div w:id="537546624">
      <w:bodyDiv w:val="1"/>
      <w:marLeft w:val="0"/>
      <w:marRight w:val="0"/>
      <w:marTop w:val="0"/>
      <w:marBottom w:val="0"/>
      <w:divBdr>
        <w:top w:val="none" w:sz="0" w:space="0" w:color="auto"/>
        <w:left w:val="none" w:sz="0" w:space="0" w:color="auto"/>
        <w:bottom w:val="none" w:sz="0" w:space="0" w:color="auto"/>
        <w:right w:val="none" w:sz="0" w:space="0" w:color="auto"/>
      </w:divBdr>
    </w:div>
    <w:div w:id="551816133">
      <w:bodyDiv w:val="1"/>
      <w:marLeft w:val="0"/>
      <w:marRight w:val="0"/>
      <w:marTop w:val="0"/>
      <w:marBottom w:val="0"/>
      <w:divBdr>
        <w:top w:val="none" w:sz="0" w:space="0" w:color="auto"/>
        <w:left w:val="none" w:sz="0" w:space="0" w:color="auto"/>
        <w:bottom w:val="none" w:sz="0" w:space="0" w:color="auto"/>
        <w:right w:val="none" w:sz="0" w:space="0" w:color="auto"/>
      </w:divBdr>
    </w:div>
    <w:div w:id="553855714">
      <w:bodyDiv w:val="1"/>
      <w:marLeft w:val="0"/>
      <w:marRight w:val="0"/>
      <w:marTop w:val="0"/>
      <w:marBottom w:val="0"/>
      <w:divBdr>
        <w:top w:val="none" w:sz="0" w:space="0" w:color="auto"/>
        <w:left w:val="none" w:sz="0" w:space="0" w:color="auto"/>
        <w:bottom w:val="none" w:sz="0" w:space="0" w:color="auto"/>
        <w:right w:val="none" w:sz="0" w:space="0" w:color="auto"/>
      </w:divBdr>
    </w:div>
    <w:div w:id="570316243">
      <w:bodyDiv w:val="1"/>
      <w:marLeft w:val="0"/>
      <w:marRight w:val="0"/>
      <w:marTop w:val="0"/>
      <w:marBottom w:val="0"/>
      <w:divBdr>
        <w:top w:val="none" w:sz="0" w:space="0" w:color="auto"/>
        <w:left w:val="none" w:sz="0" w:space="0" w:color="auto"/>
        <w:bottom w:val="none" w:sz="0" w:space="0" w:color="auto"/>
        <w:right w:val="none" w:sz="0" w:space="0" w:color="auto"/>
      </w:divBdr>
    </w:div>
    <w:div w:id="586378569">
      <w:bodyDiv w:val="1"/>
      <w:marLeft w:val="0"/>
      <w:marRight w:val="0"/>
      <w:marTop w:val="0"/>
      <w:marBottom w:val="0"/>
      <w:divBdr>
        <w:top w:val="none" w:sz="0" w:space="0" w:color="auto"/>
        <w:left w:val="none" w:sz="0" w:space="0" w:color="auto"/>
        <w:bottom w:val="none" w:sz="0" w:space="0" w:color="auto"/>
        <w:right w:val="none" w:sz="0" w:space="0" w:color="auto"/>
      </w:divBdr>
    </w:div>
    <w:div w:id="602347615">
      <w:bodyDiv w:val="1"/>
      <w:marLeft w:val="0"/>
      <w:marRight w:val="0"/>
      <w:marTop w:val="0"/>
      <w:marBottom w:val="0"/>
      <w:divBdr>
        <w:top w:val="none" w:sz="0" w:space="0" w:color="auto"/>
        <w:left w:val="none" w:sz="0" w:space="0" w:color="auto"/>
        <w:bottom w:val="none" w:sz="0" w:space="0" w:color="auto"/>
        <w:right w:val="none" w:sz="0" w:space="0" w:color="auto"/>
      </w:divBdr>
    </w:div>
    <w:div w:id="604308443">
      <w:bodyDiv w:val="1"/>
      <w:marLeft w:val="0"/>
      <w:marRight w:val="0"/>
      <w:marTop w:val="0"/>
      <w:marBottom w:val="0"/>
      <w:divBdr>
        <w:top w:val="none" w:sz="0" w:space="0" w:color="auto"/>
        <w:left w:val="none" w:sz="0" w:space="0" w:color="auto"/>
        <w:bottom w:val="none" w:sz="0" w:space="0" w:color="auto"/>
        <w:right w:val="none" w:sz="0" w:space="0" w:color="auto"/>
      </w:divBdr>
    </w:div>
    <w:div w:id="607348669">
      <w:bodyDiv w:val="1"/>
      <w:marLeft w:val="0"/>
      <w:marRight w:val="0"/>
      <w:marTop w:val="0"/>
      <w:marBottom w:val="0"/>
      <w:divBdr>
        <w:top w:val="none" w:sz="0" w:space="0" w:color="auto"/>
        <w:left w:val="none" w:sz="0" w:space="0" w:color="auto"/>
        <w:bottom w:val="none" w:sz="0" w:space="0" w:color="auto"/>
        <w:right w:val="none" w:sz="0" w:space="0" w:color="auto"/>
      </w:divBdr>
    </w:div>
    <w:div w:id="611320894">
      <w:bodyDiv w:val="1"/>
      <w:marLeft w:val="0"/>
      <w:marRight w:val="0"/>
      <w:marTop w:val="0"/>
      <w:marBottom w:val="0"/>
      <w:divBdr>
        <w:top w:val="none" w:sz="0" w:space="0" w:color="auto"/>
        <w:left w:val="none" w:sz="0" w:space="0" w:color="auto"/>
        <w:bottom w:val="none" w:sz="0" w:space="0" w:color="auto"/>
        <w:right w:val="none" w:sz="0" w:space="0" w:color="auto"/>
      </w:divBdr>
    </w:div>
    <w:div w:id="648285074">
      <w:bodyDiv w:val="1"/>
      <w:marLeft w:val="0"/>
      <w:marRight w:val="0"/>
      <w:marTop w:val="0"/>
      <w:marBottom w:val="0"/>
      <w:divBdr>
        <w:top w:val="none" w:sz="0" w:space="0" w:color="auto"/>
        <w:left w:val="none" w:sz="0" w:space="0" w:color="auto"/>
        <w:bottom w:val="none" w:sz="0" w:space="0" w:color="auto"/>
        <w:right w:val="none" w:sz="0" w:space="0" w:color="auto"/>
      </w:divBdr>
    </w:div>
    <w:div w:id="661810128">
      <w:bodyDiv w:val="1"/>
      <w:marLeft w:val="0"/>
      <w:marRight w:val="0"/>
      <w:marTop w:val="0"/>
      <w:marBottom w:val="0"/>
      <w:divBdr>
        <w:top w:val="none" w:sz="0" w:space="0" w:color="auto"/>
        <w:left w:val="none" w:sz="0" w:space="0" w:color="auto"/>
        <w:bottom w:val="none" w:sz="0" w:space="0" w:color="auto"/>
        <w:right w:val="none" w:sz="0" w:space="0" w:color="auto"/>
      </w:divBdr>
    </w:div>
    <w:div w:id="686522191">
      <w:bodyDiv w:val="1"/>
      <w:marLeft w:val="0"/>
      <w:marRight w:val="0"/>
      <w:marTop w:val="0"/>
      <w:marBottom w:val="0"/>
      <w:divBdr>
        <w:top w:val="none" w:sz="0" w:space="0" w:color="auto"/>
        <w:left w:val="none" w:sz="0" w:space="0" w:color="auto"/>
        <w:bottom w:val="none" w:sz="0" w:space="0" w:color="auto"/>
        <w:right w:val="none" w:sz="0" w:space="0" w:color="auto"/>
      </w:divBdr>
    </w:div>
    <w:div w:id="705374781">
      <w:bodyDiv w:val="1"/>
      <w:marLeft w:val="0"/>
      <w:marRight w:val="0"/>
      <w:marTop w:val="0"/>
      <w:marBottom w:val="0"/>
      <w:divBdr>
        <w:top w:val="none" w:sz="0" w:space="0" w:color="auto"/>
        <w:left w:val="none" w:sz="0" w:space="0" w:color="auto"/>
        <w:bottom w:val="none" w:sz="0" w:space="0" w:color="auto"/>
        <w:right w:val="none" w:sz="0" w:space="0" w:color="auto"/>
      </w:divBdr>
    </w:div>
    <w:div w:id="719213255">
      <w:bodyDiv w:val="1"/>
      <w:marLeft w:val="0"/>
      <w:marRight w:val="0"/>
      <w:marTop w:val="0"/>
      <w:marBottom w:val="0"/>
      <w:divBdr>
        <w:top w:val="none" w:sz="0" w:space="0" w:color="auto"/>
        <w:left w:val="none" w:sz="0" w:space="0" w:color="auto"/>
        <w:bottom w:val="none" w:sz="0" w:space="0" w:color="auto"/>
        <w:right w:val="none" w:sz="0" w:space="0" w:color="auto"/>
      </w:divBdr>
    </w:div>
    <w:div w:id="731972178">
      <w:bodyDiv w:val="1"/>
      <w:marLeft w:val="0"/>
      <w:marRight w:val="0"/>
      <w:marTop w:val="0"/>
      <w:marBottom w:val="0"/>
      <w:divBdr>
        <w:top w:val="none" w:sz="0" w:space="0" w:color="auto"/>
        <w:left w:val="none" w:sz="0" w:space="0" w:color="auto"/>
        <w:bottom w:val="none" w:sz="0" w:space="0" w:color="auto"/>
        <w:right w:val="none" w:sz="0" w:space="0" w:color="auto"/>
      </w:divBdr>
    </w:div>
    <w:div w:id="768701559">
      <w:bodyDiv w:val="1"/>
      <w:marLeft w:val="0"/>
      <w:marRight w:val="0"/>
      <w:marTop w:val="0"/>
      <w:marBottom w:val="0"/>
      <w:divBdr>
        <w:top w:val="none" w:sz="0" w:space="0" w:color="auto"/>
        <w:left w:val="none" w:sz="0" w:space="0" w:color="auto"/>
        <w:bottom w:val="none" w:sz="0" w:space="0" w:color="auto"/>
        <w:right w:val="none" w:sz="0" w:space="0" w:color="auto"/>
      </w:divBdr>
    </w:div>
    <w:div w:id="772240324">
      <w:bodyDiv w:val="1"/>
      <w:marLeft w:val="0"/>
      <w:marRight w:val="0"/>
      <w:marTop w:val="0"/>
      <w:marBottom w:val="0"/>
      <w:divBdr>
        <w:top w:val="none" w:sz="0" w:space="0" w:color="auto"/>
        <w:left w:val="none" w:sz="0" w:space="0" w:color="auto"/>
        <w:bottom w:val="none" w:sz="0" w:space="0" w:color="auto"/>
        <w:right w:val="none" w:sz="0" w:space="0" w:color="auto"/>
      </w:divBdr>
    </w:div>
    <w:div w:id="786512251">
      <w:bodyDiv w:val="1"/>
      <w:marLeft w:val="0"/>
      <w:marRight w:val="0"/>
      <w:marTop w:val="0"/>
      <w:marBottom w:val="0"/>
      <w:divBdr>
        <w:top w:val="none" w:sz="0" w:space="0" w:color="auto"/>
        <w:left w:val="none" w:sz="0" w:space="0" w:color="auto"/>
        <w:bottom w:val="none" w:sz="0" w:space="0" w:color="auto"/>
        <w:right w:val="none" w:sz="0" w:space="0" w:color="auto"/>
      </w:divBdr>
    </w:div>
    <w:div w:id="798113688">
      <w:bodyDiv w:val="1"/>
      <w:marLeft w:val="0"/>
      <w:marRight w:val="0"/>
      <w:marTop w:val="0"/>
      <w:marBottom w:val="0"/>
      <w:divBdr>
        <w:top w:val="none" w:sz="0" w:space="0" w:color="auto"/>
        <w:left w:val="none" w:sz="0" w:space="0" w:color="auto"/>
        <w:bottom w:val="none" w:sz="0" w:space="0" w:color="auto"/>
        <w:right w:val="none" w:sz="0" w:space="0" w:color="auto"/>
      </w:divBdr>
    </w:div>
    <w:div w:id="804935194">
      <w:bodyDiv w:val="1"/>
      <w:marLeft w:val="0"/>
      <w:marRight w:val="0"/>
      <w:marTop w:val="0"/>
      <w:marBottom w:val="0"/>
      <w:divBdr>
        <w:top w:val="none" w:sz="0" w:space="0" w:color="auto"/>
        <w:left w:val="none" w:sz="0" w:space="0" w:color="auto"/>
        <w:bottom w:val="none" w:sz="0" w:space="0" w:color="auto"/>
        <w:right w:val="none" w:sz="0" w:space="0" w:color="auto"/>
      </w:divBdr>
    </w:div>
    <w:div w:id="820535498">
      <w:bodyDiv w:val="1"/>
      <w:marLeft w:val="0"/>
      <w:marRight w:val="0"/>
      <w:marTop w:val="0"/>
      <w:marBottom w:val="0"/>
      <w:divBdr>
        <w:top w:val="none" w:sz="0" w:space="0" w:color="auto"/>
        <w:left w:val="none" w:sz="0" w:space="0" w:color="auto"/>
        <w:bottom w:val="none" w:sz="0" w:space="0" w:color="auto"/>
        <w:right w:val="none" w:sz="0" w:space="0" w:color="auto"/>
      </w:divBdr>
    </w:div>
    <w:div w:id="847064974">
      <w:bodyDiv w:val="1"/>
      <w:marLeft w:val="0"/>
      <w:marRight w:val="0"/>
      <w:marTop w:val="0"/>
      <w:marBottom w:val="0"/>
      <w:divBdr>
        <w:top w:val="none" w:sz="0" w:space="0" w:color="auto"/>
        <w:left w:val="none" w:sz="0" w:space="0" w:color="auto"/>
        <w:bottom w:val="none" w:sz="0" w:space="0" w:color="auto"/>
        <w:right w:val="none" w:sz="0" w:space="0" w:color="auto"/>
      </w:divBdr>
    </w:div>
    <w:div w:id="856385963">
      <w:bodyDiv w:val="1"/>
      <w:marLeft w:val="0"/>
      <w:marRight w:val="0"/>
      <w:marTop w:val="0"/>
      <w:marBottom w:val="0"/>
      <w:divBdr>
        <w:top w:val="none" w:sz="0" w:space="0" w:color="auto"/>
        <w:left w:val="none" w:sz="0" w:space="0" w:color="auto"/>
        <w:bottom w:val="none" w:sz="0" w:space="0" w:color="auto"/>
        <w:right w:val="none" w:sz="0" w:space="0" w:color="auto"/>
      </w:divBdr>
    </w:div>
    <w:div w:id="862017156">
      <w:bodyDiv w:val="1"/>
      <w:marLeft w:val="0"/>
      <w:marRight w:val="0"/>
      <w:marTop w:val="0"/>
      <w:marBottom w:val="0"/>
      <w:divBdr>
        <w:top w:val="none" w:sz="0" w:space="0" w:color="auto"/>
        <w:left w:val="none" w:sz="0" w:space="0" w:color="auto"/>
        <w:bottom w:val="none" w:sz="0" w:space="0" w:color="auto"/>
        <w:right w:val="none" w:sz="0" w:space="0" w:color="auto"/>
      </w:divBdr>
    </w:div>
    <w:div w:id="862323080">
      <w:bodyDiv w:val="1"/>
      <w:marLeft w:val="0"/>
      <w:marRight w:val="0"/>
      <w:marTop w:val="0"/>
      <w:marBottom w:val="0"/>
      <w:divBdr>
        <w:top w:val="none" w:sz="0" w:space="0" w:color="auto"/>
        <w:left w:val="none" w:sz="0" w:space="0" w:color="auto"/>
        <w:bottom w:val="none" w:sz="0" w:space="0" w:color="auto"/>
        <w:right w:val="none" w:sz="0" w:space="0" w:color="auto"/>
      </w:divBdr>
    </w:div>
    <w:div w:id="871378087">
      <w:bodyDiv w:val="1"/>
      <w:marLeft w:val="0"/>
      <w:marRight w:val="0"/>
      <w:marTop w:val="0"/>
      <w:marBottom w:val="0"/>
      <w:divBdr>
        <w:top w:val="none" w:sz="0" w:space="0" w:color="auto"/>
        <w:left w:val="none" w:sz="0" w:space="0" w:color="auto"/>
        <w:bottom w:val="none" w:sz="0" w:space="0" w:color="auto"/>
        <w:right w:val="none" w:sz="0" w:space="0" w:color="auto"/>
      </w:divBdr>
    </w:div>
    <w:div w:id="879321925">
      <w:bodyDiv w:val="1"/>
      <w:marLeft w:val="0"/>
      <w:marRight w:val="0"/>
      <w:marTop w:val="0"/>
      <w:marBottom w:val="0"/>
      <w:divBdr>
        <w:top w:val="none" w:sz="0" w:space="0" w:color="auto"/>
        <w:left w:val="none" w:sz="0" w:space="0" w:color="auto"/>
        <w:bottom w:val="none" w:sz="0" w:space="0" w:color="auto"/>
        <w:right w:val="none" w:sz="0" w:space="0" w:color="auto"/>
      </w:divBdr>
    </w:div>
    <w:div w:id="885992515">
      <w:bodyDiv w:val="1"/>
      <w:marLeft w:val="0"/>
      <w:marRight w:val="0"/>
      <w:marTop w:val="0"/>
      <w:marBottom w:val="0"/>
      <w:divBdr>
        <w:top w:val="none" w:sz="0" w:space="0" w:color="auto"/>
        <w:left w:val="none" w:sz="0" w:space="0" w:color="auto"/>
        <w:bottom w:val="none" w:sz="0" w:space="0" w:color="auto"/>
        <w:right w:val="none" w:sz="0" w:space="0" w:color="auto"/>
      </w:divBdr>
    </w:div>
    <w:div w:id="891237184">
      <w:bodyDiv w:val="1"/>
      <w:marLeft w:val="0"/>
      <w:marRight w:val="0"/>
      <w:marTop w:val="0"/>
      <w:marBottom w:val="0"/>
      <w:divBdr>
        <w:top w:val="none" w:sz="0" w:space="0" w:color="auto"/>
        <w:left w:val="none" w:sz="0" w:space="0" w:color="auto"/>
        <w:bottom w:val="none" w:sz="0" w:space="0" w:color="auto"/>
        <w:right w:val="none" w:sz="0" w:space="0" w:color="auto"/>
      </w:divBdr>
    </w:div>
    <w:div w:id="894585672">
      <w:bodyDiv w:val="1"/>
      <w:marLeft w:val="0"/>
      <w:marRight w:val="0"/>
      <w:marTop w:val="0"/>
      <w:marBottom w:val="0"/>
      <w:divBdr>
        <w:top w:val="none" w:sz="0" w:space="0" w:color="auto"/>
        <w:left w:val="none" w:sz="0" w:space="0" w:color="auto"/>
        <w:bottom w:val="none" w:sz="0" w:space="0" w:color="auto"/>
        <w:right w:val="none" w:sz="0" w:space="0" w:color="auto"/>
      </w:divBdr>
    </w:div>
    <w:div w:id="900024844">
      <w:bodyDiv w:val="1"/>
      <w:marLeft w:val="0"/>
      <w:marRight w:val="0"/>
      <w:marTop w:val="0"/>
      <w:marBottom w:val="0"/>
      <w:divBdr>
        <w:top w:val="none" w:sz="0" w:space="0" w:color="auto"/>
        <w:left w:val="none" w:sz="0" w:space="0" w:color="auto"/>
        <w:bottom w:val="none" w:sz="0" w:space="0" w:color="auto"/>
        <w:right w:val="none" w:sz="0" w:space="0" w:color="auto"/>
      </w:divBdr>
    </w:div>
    <w:div w:id="903181678">
      <w:bodyDiv w:val="1"/>
      <w:marLeft w:val="0"/>
      <w:marRight w:val="0"/>
      <w:marTop w:val="0"/>
      <w:marBottom w:val="0"/>
      <w:divBdr>
        <w:top w:val="none" w:sz="0" w:space="0" w:color="auto"/>
        <w:left w:val="none" w:sz="0" w:space="0" w:color="auto"/>
        <w:bottom w:val="none" w:sz="0" w:space="0" w:color="auto"/>
        <w:right w:val="none" w:sz="0" w:space="0" w:color="auto"/>
      </w:divBdr>
    </w:div>
    <w:div w:id="923681508">
      <w:bodyDiv w:val="1"/>
      <w:marLeft w:val="0"/>
      <w:marRight w:val="0"/>
      <w:marTop w:val="0"/>
      <w:marBottom w:val="0"/>
      <w:divBdr>
        <w:top w:val="none" w:sz="0" w:space="0" w:color="auto"/>
        <w:left w:val="none" w:sz="0" w:space="0" w:color="auto"/>
        <w:bottom w:val="none" w:sz="0" w:space="0" w:color="auto"/>
        <w:right w:val="none" w:sz="0" w:space="0" w:color="auto"/>
      </w:divBdr>
    </w:div>
    <w:div w:id="930242618">
      <w:bodyDiv w:val="1"/>
      <w:marLeft w:val="0"/>
      <w:marRight w:val="0"/>
      <w:marTop w:val="0"/>
      <w:marBottom w:val="0"/>
      <w:divBdr>
        <w:top w:val="none" w:sz="0" w:space="0" w:color="auto"/>
        <w:left w:val="none" w:sz="0" w:space="0" w:color="auto"/>
        <w:bottom w:val="none" w:sz="0" w:space="0" w:color="auto"/>
        <w:right w:val="none" w:sz="0" w:space="0" w:color="auto"/>
      </w:divBdr>
    </w:div>
    <w:div w:id="933173730">
      <w:bodyDiv w:val="1"/>
      <w:marLeft w:val="0"/>
      <w:marRight w:val="0"/>
      <w:marTop w:val="0"/>
      <w:marBottom w:val="0"/>
      <w:divBdr>
        <w:top w:val="none" w:sz="0" w:space="0" w:color="auto"/>
        <w:left w:val="none" w:sz="0" w:space="0" w:color="auto"/>
        <w:bottom w:val="none" w:sz="0" w:space="0" w:color="auto"/>
        <w:right w:val="none" w:sz="0" w:space="0" w:color="auto"/>
      </w:divBdr>
    </w:div>
    <w:div w:id="935865392">
      <w:bodyDiv w:val="1"/>
      <w:marLeft w:val="0"/>
      <w:marRight w:val="0"/>
      <w:marTop w:val="0"/>
      <w:marBottom w:val="0"/>
      <w:divBdr>
        <w:top w:val="none" w:sz="0" w:space="0" w:color="auto"/>
        <w:left w:val="none" w:sz="0" w:space="0" w:color="auto"/>
        <w:bottom w:val="none" w:sz="0" w:space="0" w:color="auto"/>
        <w:right w:val="none" w:sz="0" w:space="0" w:color="auto"/>
      </w:divBdr>
    </w:div>
    <w:div w:id="941108771">
      <w:bodyDiv w:val="1"/>
      <w:marLeft w:val="0"/>
      <w:marRight w:val="0"/>
      <w:marTop w:val="0"/>
      <w:marBottom w:val="0"/>
      <w:divBdr>
        <w:top w:val="none" w:sz="0" w:space="0" w:color="auto"/>
        <w:left w:val="none" w:sz="0" w:space="0" w:color="auto"/>
        <w:bottom w:val="none" w:sz="0" w:space="0" w:color="auto"/>
        <w:right w:val="none" w:sz="0" w:space="0" w:color="auto"/>
      </w:divBdr>
    </w:div>
    <w:div w:id="946349782">
      <w:bodyDiv w:val="1"/>
      <w:marLeft w:val="0"/>
      <w:marRight w:val="0"/>
      <w:marTop w:val="0"/>
      <w:marBottom w:val="0"/>
      <w:divBdr>
        <w:top w:val="none" w:sz="0" w:space="0" w:color="auto"/>
        <w:left w:val="none" w:sz="0" w:space="0" w:color="auto"/>
        <w:bottom w:val="none" w:sz="0" w:space="0" w:color="auto"/>
        <w:right w:val="none" w:sz="0" w:space="0" w:color="auto"/>
      </w:divBdr>
    </w:div>
    <w:div w:id="981927734">
      <w:bodyDiv w:val="1"/>
      <w:marLeft w:val="0"/>
      <w:marRight w:val="0"/>
      <w:marTop w:val="0"/>
      <w:marBottom w:val="0"/>
      <w:divBdr>
        <w:top w:val="none" w:sz="0" w:space="0" w:color="auto"/>
        <w:left w:val="none" w:sz="0" w:space="0" w:color="auto"/>
        <w:bottom w:val="none" w:sz="0" w:space="0" w:color="auto"/>
        <w:right w:val="none" w:sz="0" w:space="0" w:color="auto"/>
      </w:divBdr>
    </w:div>
    <w:div w:id="985822036">
      <w:bodyDiv w:val="1"/>
      <w:marLeft w:val="0"/>
      <w:marRight w:val="0"/>
      <w:marTop w:val="0"/>
      <w:marBottom w:val="0"/>
      <w:divBdr>
        <w:top w:val="none" w:sz="0" w:space="0" w:color="auto"/>
        <w:left w:val="none" w:sz="0" w:space="0" w:color="auto"/>
        <w:bottom w:val="none" w:sz="0" w:space="0" w:color="auto"/>
        <w:right w:val="none" w:sz="0" w:space="0" w:color="auto"/>
      </w:divBdr>
    </w:div>
    <w:div w:id="993686165">
      <w:bodyDiv w:val="1"/>
      <w:marLeft w:val="0"/>
      <w:marRight w:val="0"/>
      <w:marTop w:val="0"/>
      <w:marBottom w:val="0"/>
      <w:divBdr>
        <w:top w:val="none" w:sz="0" w:space="0" w:color="auto"/>
        <w:left w:val="none" w:sz="0" w:space="0" w:color="auto"/>
        <w:bottom w:val="none" w:sz="0" w:space="0" w:color="auto"/>
        <w:right w:val="none" w:sz="0" w:space="0" w:color="auto"/>
      </w:divBdr>
    </w:div>
    <w:div w:id="994529563">
      <w:bodyDiv w:val="1"/>
      <w:marLeft w:val="0"/>
      <w:marRight w:val="0"/>
      <w:marTop w:val="0"/>
      <w:marBottom w:val="0"/>
      <w:divBdr>
        <w:top w:val="none" w:sz="0" w:space="0" w:color="auto"/>
        <w:left w:val="none" w:sz="0" w:space="0" w:color="auto"/>
        <w:bottom w:val="none" w:sz="0" w:space="0" w:color="auto"/>
        <w:right w:val="none" w:sz="0" w:space="0" w:color="auto"/>
      </w:divBdr>
    </w:div>
    <w:div w:id="999389393">
      <w:bodyDiv w:val="1"/>
      <w:marLeft w:val="0"/>
      <w:marRight w:val="0"/>
      <w:marTop w:val="0"/>
      <w:marBottom w:val="0"/>
      <w:divBdr>
        <w:top w:val="none" w:sz="0" w:space="0" w:color="auto"/>
        <w:left w:val="none" w:sz="0" w:space="0" w:color="auto"/>
        <w:bottom w:val="none" w:sz="0" w:space="0" w:color="auto"/>
        <w:right w:val="none" w:sz="0" w:space="0" w:color="auto"/>
      </w:divBdr>
    </w:div>
    <w:div w:id="1014725746">
      <w:bodyDiv w:val="1"/>
      <w:marLeft w:val="0"/>
      <w:marRight w:val="0"/>
      <w:marTop w:val="0"/>
      <w:marBottom w:val="0"/>
      <w:divBdr>
        <w:top w:val="none" w:sz="0" w:space="0" w:color="auto"/>
        <w:left w:val="none" w:sz="0" w:space="0" w:color="auto"/>
        <w:bottom w:val="none" w:sz="0" w:space="0" w:color="auto"/>
        <w:right w:val="none" w:sz="0" w:space="0" w:color="auto"/>
      </w:divBdr>
    </w:div>
    <w:div w:id="1029915602">
      <w:bodyDiv w:val="1"/>
      <w:marLeft w:val="0"/>
      <w:marRight w:val="0"/>
      <w:marTop w:val="0"/>
      <w:marBottom w:val="0"/>
      <w:divBdr>
        <w:top w:val="none" w:sz="0" w:space="0" w:color="auto"/>
        <w:left w:val="none" w:sz="0" w:space="0" w:color="auto"/>
        <w:bottom w:val="none" w:sz="0" w:space="0" w:color="auto"/>
        <w:right w:val="none" w:sz="0" w:space="0" w:color="auto"/>
      </w:divBdr>
    </w:div>
    <w:div w:id="1039282038">
      <w:bodyDiv w:val="1"/>
      <w:marLeft w:val="0"/>
      <w:marRight w:val="0"/>
      <w:marTop w:val="0"/>
      <w:marBottom w:val="0"/>
      <w:divBdr>
        <w:top w:val="none" w:sz="0" w:space="0" w:color="auto"/>
        <w:left w:val="none" w:sz="0" w:space="0" w:color="auto"/>
        <w:bottom w:val="none" w:sz="0" w:space="0" w:color="auto"/>
        <w:right w:val="none" w:sz="0" w:space="0" w:color="auto"/>
      </w:divBdr>
    </w:div>
    <w:div w:id="1048993413">
      <w:bodyDiv w:val="1"/>
      <w:marLeft w:val="0"/>
      <w:marRight w:val="0"/>
      <w:marTop w:val="0"/>
      <w:marBottom w:val="0"/>
      <w:divBdr>
        <w:top w:val="none" w:sz="0" w:space="0" w:color="auto"/>
        <w:left w:val="none" w:sz="0" w:space="0" w:color="auto"/>
        <w:bottom w:val="none" w:sz="0" w:space="0" w:color="auto"/>
        <w:right w:val="none" w:sz="0" w:space="0" w:color="auto"/>
      </w:divBdr>
    </w:div>
    <w:div w:id="1059017058">
      <w:bodyDiv w:val="1"/>
      <w:marLeft w:val="0"/>
      <w:marRight w:val="0"/>
      <w:marTop w:val="0"/>
      <w:marBottom w:val="0"/>
      <w:divBdr>
        <w:top w:val="none" w:sz="0" w:space="0" w:color="auto"/>
        <w:left w:val="none" w:sz="0" w:space="0" w:color="auto"/>
        <w:bottom w:val="none" w:sz="0" w:space="0" w:color="auto"/>
        <w:right w:val="none" w:sz="0" w:space="0" w:color="auto"/>
      </w:divBdr>
    </w:div>
    <w:div w:id="1072118664">
      <w:bodyDiv w:val="1"/>
      <w:marLeft w:val="0"/>
      <w:marRight w:val="0"/>
      <w:marTop w:val="0"/>
      <w:marBottom w:val="0"/>
      <w:divBdr>
        <w:top w:val="none" w:sz="0" w:space="0" w:color="auto"/>
        <w:left w:val="none" w:sz="0" w:space="0" w:color="auto"/>
        <w:bottom w:val="none" w:sz="0" w:space="0" w:color="auto"/>
        <w:right w:val="none" w:sz="0" w:space="0" w:color="auto"/>
      </w:divBdr>
    </w:div>
    <w:div w:id="1076631544">
      <w:bodyDiv w:val="1"/>
      <w:marLeft w:val="0"/>
      <w:marRight w:val="0"/>
      <w:marTop w:val="0"/>
      <w:marBottom w:val="0"/>
      <w:divBdr>
        <w:top w:val="none" w:sz="0" w:space="0" w:color="auto"/>
        <w:left w:val="none" w:sz="0" w:space="0" w:color="auto"/>
        <w:bottom w:val="none" w:sz="0" w:space="0" w:color="auto"/>
        <w:right w:val="none" w:sz="0" w:space="0" w:color="auto"/>
      </w:divBdr>
    </w:div>
    <w:div w:id="1079987403">
      <w:bodyDiv w:val="1"/>
      <w:marLeft w:val="0"/>
      <w:marRight w:val="0"/>
      <w:marTop w:val="0"/>
      <w:marBottom w:val="0"/>
      <w:divBdr>
        <w:top w:val="none" w:sz="0" w:space="0" w:color="auto"/>
        <w:left w:val="none" w:sz="0" w:space="0" w:color="auto"/>
        <w:bottom w:val="none" w:sz="0" w:space="0" w:color="auto"/>
        <w:right w:val="none" w:sz="0" w:space="0" w:color="auto"/>
      </w:divBdr>
    </w:div>
    <w:div w:id="1091200711">
      <w:bodyDiv w:val="1"/>
      <w:marLeft w:val="0"/>
      <w:marRight w:val="0"/>
      <w:marTop w:val="0"/>
      <w:marBottom w:val="0"/>
      <w:divBdr>
        <w:top w:val="none" w:sz="0" w:space="0" w:color="auto"/>
        <w:left w:val="none" w:sz="0" w:space="0" w:color="auto"/>
        <w:bottom w:val="none" w:sz="0" w:space="0" w:color="auto"/>
        <w:right w:val="none" w:sz="0" w:space="0" w:color="auto"/>
      </w:divBdr>
    </w:div>
    <w:div w:id="1100682988">
      <w:bodyDiv w:val="1"/>
      <w:marLeft w:val="0"/>
      <w:marRight w:val="0"/>
      <w:marTop w:val="0"/>
      <w:marBottom w:val="0"/>
      <w:divBdr>
        <w:top w:val="none" w:sz="0" w:space="0" w:color="auto"/>
        <w:left w:val="none" w:sz="0" w:space="0" w:color="auto"/>
        <w:bottom w:val="none" w:sz="0" w:space="0" w:color="auto"/>
        <w:right w:val="none" w:sz="0" w:space="0" w:color="auto"/>
      </w:divBdr>
    </w:div>
    <w:div w:id="1109348122">
      <w:bodyDiv w:val="1"/>
      <w:marLeft w:val="0"/>
      <w:marRight w:val="0"/>
      <w:marTop w:val="0"/>
      <w:marBottom w:val="0"/>
      <w:divBdr>
        <w:top w:val="none" w:sz="0" w:space="0" w:color="auto"/>
        <w:left w:val="none" w:sz="0" w:space="0" w:color="auto"/>
        <w:bottom w:val="none" w:sz="0" w:space="0" w:color="auto"/>
        <w:right w:val="none" w:sz="0" w:space="0" w:color="auto"/>
      </w:divBdr>
    </w:div>
    <w:div w:id="1127354166">
      <w:bodyDiv w:val="1"/>
      <w:marLeft w:val="0"/>
      <w:marRight w:val="0"/>
      <w:marTop w:val="0"/>
      <w:marBottom w:val="0"/>
      <w:divBdr>
        <w:top w:val="none" w:sz="0" w:space="0" w:color="auto"/>
        <w:left w:val="none" w:sz="0" w:space="0" w:color="auto"/>
        <w:bottom w:val="none" w:sz="0" w:space="0" w:color="auto"/>
        <w:right w:val="none" w:sz="0" w:space="0" w:color="auto"/>
      </w:divBdr>
    </w:div>
    <w:div w:id="1135096669">
      <w:bodyDiv w:val="1"/>
      <w:marLeft w:val="0"/>
      <w:marRight w:val="0"/>
      <w:marTop w:val="0"/>
      <w:marBottom w:val="0"/>
      <w:divBdr>
        <w:top w:val="none" w:sz="0" w:space="0" w:color="auto"/>
        <w:left w:val="none" w:sz="0" w:space="0" w:color="auto"/>
        <w:bottom w:val="none" w:sz="0" w:space="0" w:color="auto"/>
        <w:right w:val="none" w:sz="0" w:space="0" w:color="auto"/>
      </w:divBdr>
    </w:div>
    <w:div w:id="1168908055">
      <w:bodyDiv w:val="1"/>
      <w:marLeft w:val="0"/>
      <w:marRight w:val="0"/>
      <w:marTop w:val="0"/>
      <w:marBottom w:val="0"/>
      <w:divBdr>
        <w:top w:val="none" w:sz="0" w:space="0" w:color="auto"/>
        <w:left w:val="none" w:sz="0" w:space="0" w:color="auto"/>
        <w:bottom w:val="none" w:sz="0" w:space="0" w:color="auto"/>
        <w:right w:val="none" w:sz="0" w:space="0" w:color="auto"/>
      </w:divBdr>
    </w:div>
    <w:div w:id="1170364049">
      <w:bodyDiv w:val="1"/>
      <w:marLeft w:val="0"/>
      <w:marRight w:val="0"/>
      <w:marTop w:val="0"/>
      <w:marBottom w:val="0"/>
      <w:divBdr>
        <w:top w:val="none" w:sz="0" w:space="0" w:color="auto"/>
        <w:left w:val="none" w:sz="0" w:space="0" w:color="auto"/>
        <w:bottom w:val="none" w:sz="0" w:space="0" w:color="auto"/>
        <w:right w:val="none" w:sz="0" w:space="0" w:color="auto"/>
      </w:divBdr>
    </w:div>
    <w:div w:id="1197355401">
      <w:bodyDiv w:val="1"/>
      <w:marLeft w:val="0"/>
      <w:marRight w:val="0"/>
      <w:marTop w:val="0"/>
      <w:marBottom w:val="0"/>
      <w:divBdr>
        <w:top w:val="none" w:sz="0" w:space="0" w:color="auto"/>
        <w:left w:val="none" w:sz="0" w:space="0" w:color="auto"/>
        <w:bottom w:val="none" w:sz="0" w:space="0" w:color="auto"/>
        <w:right w:val="none" w:sz="0" w:space="0" w:color="auto"/>
      </w:divBdr>
    </w:div>
    <w:div w:id="1199120924">
      <w:bodyDiv w:val="1"/>
      <w:marLeft w:val="0"/>
      <w:marRight w:val="0"/>
      <w:marTop w:val="0"/>
      <w:marBottom w:val="0"/>
      <w:divBdr>
        <w:top w:val="none" w:sz="0" w:space="0" w:color="auto"/>
        <w:left w:val="none" w:sz="0" w:space="0" w:color="auto"/>
        <w:bottom w:val="none" w:sz="0" w:space="0" w:color="auto"/>
        <w:right w:val="none" w:sz="0" w:space="0" w:color="auto"/>
      </w:divBdr>
    </w:div>
    <w:div w:id="1203127099">
      <w:bodyDiv w:val="1"/>
      <w:marLeft w:val="0"/>
      <w:marRight w:val="0"/>
      <w:marTop w:val="0"/>
      <w:marBottom w:val="0"/>
      <w:divBdr>
        <w:top w:val="none" w:sz="0" w:space="0" w:color="auto"/>
        <w:left w:val="none" w:sz="0" w:space="0" w:color="auto"/>
        <w:bottom w:val="none" w:sz="0" w:space="0" w:color="auto"/>
        <w:right w:val="none" w:sz="0" w:space="0" w:color="auto"/>
      </w:divBdr>
    </w:div>
    <w:div w:id="1213931189">
      <w:bodyDiv w:val="1"/>
      <w:marLeft w:val="0"/>
      <w:marRight w:val="0"/>
      <w:marTop w:val="0"/>
      <w:marBottom w:val="0"/>
      <w:divBdr>
        <w:top w:val="none" w:sz="0" w:space="0" w:color="auto"/>
        <w:left w:val="none" w:sz="0" w:space="0" w:color="auto"/>
        <w:bottom w:val="none" w:sz="0" w:space="0" w:color="auto"/>
        <w:right w:val="none" w:sz="0" w:space="0" w:color="auto"/>
      </w:divBdr>
    </w:div>
    <w:div w:id="1223324768">
      <w:bodyDiv w:val="1"/>
      <w:marLeft w:val="0"/>
      <w:marRight w:val="0"/>
      <w:marTop w:val="0"/>
      <w:marBottom w:val="0"/>
      <w:divBdr>
        <w:top w:val="none" w:sz="0" w:space="0" w:color="auto"/>
        <w:left w:val="none" w:sz="0" w:space="0" w:color="auto"/>
        <w:bottom w:val="none" w:sz="0" w:space="0" w:color="auto"/>
        <w:right w:val="none" w:sz="0" w:space="0" w:color="auto"/>
      </w:divBdr>
    </w:div>
    <w:div w:id="1228616430">
      <w:bodyDiv w:val="1"/>
      <w:marLeft w:val="0"/>
      <w:marRight w:val="0"/>
      <w:marTop w:val="0"/>
      <w:marBottom w:val="0"/>
      <w:divBdr>
        <w:top w:val="none" w:sz="0" w:space="0" w:color="auto"/>
        <w:left w:val="none" w:sz="0" w:space="0" w:color="auto"/>
        <w:bottom w:val="none" w:sz="0" w:space="0" w:color="auto"/>
        <w:right w:val="none" w:sz="0" w:space="0" w:color="auto"/>
      </w:divBdr>
    </w:div>
    <w:div w:id="1232546776">
      <w:bodyDiv w:val="1"/>
      <w:marLeft w:val="0"/>
      <w:marRight w:val="0"/>
      <w:marTop w:val="0"/>
      <w:marBottom w:val="0"/>
      <w:divBdr>
        <w:top w:val="none" w:sz="0" w:space="0" w:color="auto"/>
        <w:left w:val="none" w:sz="0" w:space="0" w:color="auto"/>
        <w:bottom w:val="none" w:sz="0" w:space="0" w:color="auto"/>
        <w:right w:val="none" w:sz="0" w:space="0" w:color="auto"/>
      </w:divBdr>
    </w:div>
    <w:div w:id="1235354515">
      <w:bodyDiv w:val="1"/>
      <w:marLeft w:val="0"/>
      <w:marRight w:val="0"/>
      <w:marTop w:val="0"/>
      <w:marBottom w:val="0"/>
      <w:divBdr>
        <w:top w:val="none" w:sz="0" w:space="0" w:color="auto"/>
        <w:left w:val="none" w:sz="0" w:space="0" w:color="auto"/>
        <w:bottom w:val="none" w:sz="0" w:space="0" w:color="auto"/>
        <w:right w:val="none" w:sz="0" w:space="0" w:color="auto"/>
      </w:divBdr>
    </w:div>
    <w:div w:id="1282494615">
      <w:bodyDiv w:val="1"/>
      <w:marLeft w:val="0"/>
      <w:marRight w:val="0"/>
      <w:marTop w:val="0"/>
      <w:marBottom w:val="0"/>
      <w:divBdr>
        <w:top w:val="none" w:sz="0" w:space="0" w:color="auto"/>
        <w:left w:val="none" w:sz="0" w:space="0" w:color="auto"/>
        <w:bottom w:val="none" w:sz="0" w:space="0" w:color="auto"/>
        <w:right w:val="none" w:sz="0" w:space="0" w:color="auto"/>
      </w:divBdr>
    </w:div>
    <w:div w:id="1293898560">
      <w:bodyDiv w:val="1"/>
      <w:marLeft w:val="0"/>
      <w:marRight w:val="0"/>
      <w:marTop w:val="0"/>
      <w:marBottom w:val="0"/>
      <w:divBdr>
        <w:top w:val="none" w:sz="0" w:space="0" w:color="auto"/>
        <w:left w:val="none" w:sz="0" w:space="0" w:color="auto"/>
        <w:bottom w:val="none" w:sz="0" w:space="0" w:color="auto"/>
        <w:right w:val="none" w:sz="0" w:space="0" w:color="auto"/>
      </w:divBdr>
    </w:div>
    <w:div w:id="1309356199">
      <w:bodyDiv w:val="1"/>
      <w:marLeft w:val="0"/>
      <w:marRight w:val="0"/>
      <w:marTop w:val="0"/>
      <w:marBottom w:val="0"/>
      <w:divBdr>
        <w:top w:val="none" w:sz="0" w:space="0" w:color="auto"/>
        <w:left w:val="none" w:sz="0" w:space="0" w:color="auto"/>
        <w:bottom w:val="none" w:sz="0" w:space="0" w:color="auto"/>
        <w:right w:val="none" w:sz="0" w:space="0" w:color="auto"/>
      </w:divBdr>
    </w:div>
    <w:div w:id="1318194071">
      <w:bodyDiv w:val="1"/>
      <w:marLeft w:val="0"/>
      <w:marRight w:val="0"/>
      <w:marTop w:val="0"/>
      <w:marBottom w:val="0"/>
      <w:divBdr>
        <w:top w:val="none" w:sz="0" w:space="0" w:color="auto"/>
        <w:left w:val="none" w:sz="0" w:space="0" w:color="auto"/>
        <w:bottom w:val="none" w:sz="0" w:space="0" w:color="auto"/>
        <w:right w:val="none" w:sz="0" w:space="0" w:color="auto"/>
      </w:divBdr>
    </w:div>
    <w:div w:id="1321234828">
      <w:bodyDiv w:val="1"/>
      <w:marLeft w:val="0"/>
      <w:marRight w:val="0"/>
      <w:marTop w:val="0"/>
      <w:marBottom w:val="0"/>
      <w:divBdr>
        <w:top w:val="none" w:sz="0" w:space="0" w:color="auto"/>
        <w:left w:val="none" w:sz="0" w:space="0" w:color="auto"/>
        <w:bottom w:val="none" w:sz="0" w:space="0" w:color="auto"/>
        <w:right w:val="none" w:sz="0" w:space="0" w:color="auto"/>
      </w:divBdr>
    </w:div>
    <w:div w:id="1332443393">
      <w:bodyDiv w:val="1"/>
      <w:marLeft w:val="0"/>
      <w:marRight w:val="0"/>
      <w:marTop w:val="0"/>
      <w:marBottom w:val="0"/>
      <w:divBdr>
        <w:top w:val="none" w:sz="0" w:space="0" w:color="auto"/>
        <w:left w:val="none" w:sz="0" w:space="0" w:color="auto"/>
        <w:bottom w:val="none" w:sz="0" w:space="0" w:color="auto"/>
        <w:right w:val="none" w:sz="0" w:space="0" w:color="auto"/>
      </w:divBdr>
    </w:div>
    <w:div w:id="1343358947">
      <w:bodyDiv w:val="1"/>
      <w:marLeft w:val="0"/>
      <w:marRight w:val="0"/>
      <w:marTop w:val="0"/>
      <w:marBottom w:val="0"/>
      <w:divBdr>
        <w:top w:val="none" w:sz="0" w:space="0" w:color="auto"/>
        <w:left w:val="none" w:sz="0" w:space="0" w:color="auto"/>
        <w:bottom w:val="none" w:sz="0" w:space="0" w:color="auto"/>
        <w:right w:val="none" w:sz="0" w:space="0" w:color="auto"/>
      </w:divBdr>
    </w:div>
    <w:div w:id="1344866437">
      <w:bodyDiv w:val="1"/>
      <w:marLeft w:val="0"/>
      <w:marRight w:val="0"/>
      <w:marTop w:val="0"/>
      <w:marBottom w:val="0"/>
      <w:divBdr>
        <w:top w:val="none" w:sz="0" w:space="0" w:color="auto"/>
        <w:left w:val="none" w:sz="0" w:space="0" w:color="auto"/>
        <w:bottom w:val="none" w:sz="0" w:space="0" w:color="auto"/>
        <w:right w:val="none" w:sz="0" w:space="0" w:color="auto"/>
      </w:divBdr>
    </w:div>
    <w:div w:id="1353217398">
      <w:bodyDiv w:val="1"/>
      <w:marLeft w:val="0"/>
      <w:marRight w:val="0"/>
      <w:marTop w:val="0"/>
      <w:marBottom w:val="0"/>
      <w:divBdr>
        <w:top w:val="none" w:sz="0" w:space="0" w:color="auto"/>
        <w:left w:val="none" w:sz="0" w:space="0" w:color="auto"/>
        <w:bottom w:val="none" w:sz="0" w:space="0" w:color="auto"/>
        <w:right w:val="none" w:sz="0" w:space="0" w:color="auto"/>
      </w:divBdr>
    </w:div>
    <w:div w:id="1361127974">
      <w:bodyDiv w:val="1"/>
      <w:marLeft w:val="0"/>
      <w:marRight w:val="0"/>
      <w:marTop w:val="0"/>
      <w:marBottom w:val="0"/>
      <w:divBdr>
        <w:top w:val="none" w:sz="0" w:space="0" w:color="auto"/>
        <w:left w:val="none" w:sz="0" w:space="0" w:color="auto"/>
        <w:bottom w:val="none" w:sz="0" w:space="0" w:color="auto"/>
        <w:right w:val="none" w:sz="0" w:space="0" w:color="auto"/>
      </w:divBdr>
    </w:div>
    <w:div w:id="1365204658">
      <w:bodyDiv w:val="1"/>
      <w:marLeft w:val="0"/>
      <w:marRight w:val="0"/>
      <w:marTop w:val="0"/>
      <w:marBottom w:val="0"/>
      <w:divBdr>
        <w:top w:val="none" w:sz="0" w:space="0" w:color="auto"/>
        <w:left w:val="none" w:sz="0" w:space="0" w:color="auto"/>
        <w:bottom w:val="none" w:sz="0" w:space="0" w:color="auto"/>
        <w:right w:val="none" w:sz="0" w:space="0" w:color="auto"/>
      </w:divBdr>
    </w:div>
    <w:div w:id="1391805879">
      <w:bodyDiv w:val="1"/>
      <w:marLeft w:val="0"/>
      <w:marRight w:val="0"/>
      <w:marTop w:val="0"/>
      <w:marBottom w:val="0"/>
      <w:divBdr>
        <w:top w:val="none" w:sz="0" w:space="0" w:color="auto"/>
        <w:left w:val="none" w:sz="0" w:space="0" w:color="auto"/>
        <w:bottom w:val="none" w:sz="0" w:space="0" w:color="auto"/>
        <w:right w:val="none" w:sz="0" w:space="0" w:color="auto"/>
      </w:divBdr>
    </w:div>
    <w:div w:id="1392074036">
      <w:bodyDiv w:val="1"/>
      <w:marLeft w:val="0"/>
      <w:marRight w:val="0"/>
      <w:marTop w:val="0"/>
      <w:marBottom w:val="0"/>
      <w:divBdr>
        <w:top w:val="none" w:sz="0" w:space="0" w:color="auto"/>
        <w:left w:val="none" w:sz="0" w:space="0" w:color="auto"/>
        <w:bottom w:val="none" w:sz="0" w:space="0" w:color="auto"/>
        <w:right w:val="none" w:sz="0" w:space="0" w:color="auto"/>
      </w:divBdr>
    </w:div>
    <w:div w:id="1413889540">
      <w:bodyDiv w:val="1"/>
      <w:marLeft w:val="0"/>
      <w:marRight w:val="0"/>
      <w:marTop w:val="0"/>
      <w:marBottom w:val="0"/>
      <w:divBdr>
        <w:top w:val="none" w:sz="0" w:space="0" w:color="auto"/>
        <w:left w:val="none" w:sz="0" w:space="0" w:color="auto"/>
        <w:bottom w:val="none" w:sz="0" w:space="0" w:color="auto"/>
        <w:right w:val="none" w:sz="0" w:space="0" w:color="auto"/>
      </w:divBdr>
    </w:div>
    <w:div w:id="1414741301">
      <w:bodyDiv w:val="1"/>
      <w:marLeft w:val="0"/>
      <w:marRight w:val="0"/>
      <w:marTop w:val="0"/>
      <w:marBottom w:val="0"/>
      <w:divBdr>
        <w:top w:val="none" w:sz="0" w:space="0" w:color="auto"/>
        <w:left w:val="none" w:sz="0" w:space="0" w:color="auto"/>
        <w:bottom w:val="none" w:sz="0" w:space="0" w:color="auto"/>
        <w:right w:val="none" w:sz="0" w:space="0" w:color="auto"/>
      </w:divBdr>
    </w:div>
    <w:div w:id="1415276562">
      <w:bodyDiv w:val="1"/>
      <w:marLeft w:val="0"/>
      <w:marRight w:val="0"/>
      <w:marTop w:val="0"/>
      <w:marBottom w:val="0"/>
      <w:divBdr>
        <w:top w:val="none" w:sz="0" w:space="0" w:color="auto"/>
        <w:left w:val="none" w:sz="0" w:space="0" w:color="auto"/>
        <w:bottom w:val="none" w:sz="0" w:space="0" w:color="auto"/>
        <w:right w:val="none" w:sz="0" w:space="0" w:color="auto"/>
      </w:divBdr>
    </w:div>
    <w:div w:id="1418406875">
      <w:bodyDiv w:val="1"/>
      <w:marLeft w:val="0"/>
      <w:marRight w:val="0"/>
      <w:marTop w:val="0"/>
      <w:marBottom w:val="0"/>
      <w:divBdr>
        <w:top w:val="none" w:sz="0" w:space="0" w:color="auto"/>
        <w:left w:val="none" w:sz="0" w:space="0" w:color="auto"/>
        <w:bottom w:val="none" w:sz="0" w:space="0" w:color="auto"/>
        <w:right w:val="none" w:sz="0" w:space="0" w:color="auto"/>
      </w:divBdr>
    </w:div>
    <w:div w:id="1418745189">
      <w:bodyDiv w:val="1"/>
      <w:marLeft w:val="0"/>
      <w:marRight w:val="0"/>
      <w:marTop w:val="0"/>
      <w:marBottom w:val="0"/>
      <w:divBdr>
        <w:top w:val="none" w:sz="0" w:space="0" w:color="auto"/>
        <w:left w:val="none" w:sz="0" w:space="0" w:color="auto"/>
        <w:bottom w:val="none" w:sz="0" w:space="0" w:color="auto"/>
        <w:right w:val="none" w:sz="0" w:space="0" w:color="auto"/>
      </w:divBdr>
    </w:div>
    <w:div w:id="1432974689">
      <w:bodyDiv w:val="1"/>
      <w:marLeft w:val="0"/>
      <w:marRight w:val="0"/>
      <w:marTop w:val="0"/>
      <w:marBottom w:val="0"/>
      <w:divBdr>
        <w:top w:val="none" w:sz="0" w:space="0" w:color="auto"/>
        <w:left w:val="none" w:sz="0" w:space="0" w:color="auto"/>
        <w:bottom w:val="none" w:sz="0" w:space="0" w:color="auto"/>
        <w:right w:val="none" w:sz="0" w:space="0" w:color="auto"/>
      </w:divBdr>
    </w:div>
    <w:div w:id="1437755140">
      <w:bodyDiv w:val="1"/>
      <w:marLeft w:val="0"/>
      <w:marRight w:val="0"/>
      <w:marTop w:val="0"/>
      <w:marBottom w:val="0"/>
      <w:divBdr>
        <w:top w:val="none" w:sz="0" w:space="0" w:color="auto"/>
        <w:left w:val="none" w:sz="0" w:space="0" w:color="auto"/>
        <w:bottom w:val="none" w:sz="0" w:space="0" w:color="auto"/>
        <w:right w:val="none" w:sz="0" w:space="0" w:color="auto"/>
      </w:divBdr>
    </w:div>
    <w:div w:id="1449667282">
      <w:bodyDiv w:val="1"/>
      <w:marLeft w:val="0"/>
      <w:marRight w:val="0"/>
      <w:marTop w:val="0"/>
      <w:marBottom w:val="0"/>
      <w:divBdr>
        <w:top w:val="none" w:sz="0" w:space="0" w:color="auto"/>
        <w:left w:val="none" w:sz="0" w:space="0" w:color="auto"/>
        <w:bottom w:val="none" w:sz="0" w:space="0" w:color="auto"/>
        <w:right w:val="none" w:sz="0" w:space="0" w:color="auto"/>
      </w:divBdr>
    </w:div>
    <w:div w:id="1468740600">
      <w:bodyDiv w:val="1"/>
      <w:marLeft w:val="0"/>
      <w:marRight w:val="0"/>
      <w:marTop w:val="0"/>
      <w:marBottom w:val="0"/>
      <w:divBdr>
        <w:top w:val="none" w:sz="0" w:space="0" w:color="auto"/>
        <w:left w:val="none" w:sz="0" w:space="0" w:color="auto"/>
        <w:bottom w:val="none" w:sz="0" w:space="0" w:color="auto"/>
        <w:right w:val="none" w:sz="0" w:space="0" w:color="auto"/>
      </w:divBdr>
    </w:div>
    <w:div w:id="1482186413">
      <w:bodyDiv w:val="1"/>
      <w:marLeft w:val="0"/>
      <w:marRight w:val="0"/>
      <w:marTop w:val="0"/>
      <w:marBottom w:val="0"/>
      <w:divBdr>
        <w:top w:val="none" w:sz="0" w:space="0" w:color="auto"/>
        <w:left w:val="none" w:sz="0" w:space="0" w:color="auto"/>
        <w:bottom w:val="none" w:sz="0" w:space="0" w:color="auto"/>
        <w:right w:val="none" w:sz="0" w:space="0" w:color="auto"/>
      </w:divBdr>
    </w:div>
    <w:div w:id="1497111742">
      <w:bodyDiv w:val="1"/>
      <w:marLeft w:val="0"/>
      <w:marRight w:val="0"/>
      <w:marTop w:val="0"/>
      <w:marBottom w:val="0"/>
      <w:divBdr>
        <w:top w:val="none" w:sz="0" w:space="0" w:color="auto"/>
        <w:left w:val="none" w:sz="0" w:space="0" w:color="auto"/>
        <w:bottom w:val="none" w:sz="0" w:space="0" w:color="auto"/>
        <w:right w:val="none" w:sz="0" w:space="0" w:color="auto"/>
      </w:divBdr>
    </w:div>
    <w:div w:id="1504541092">
      <w:bodyDiv w:val="1"/>
      <w:marLeft w:val="0"/>
      <w:marRight w:val="0"/>
      <w:marTop w:val="0"/>
      <w:marBottom w:val="0"/>
      <w:divBdr>
        <w:top w:val="none" w:sz="0" w:space="0" w:color="auto"/>
        <w:left w:val="none" w:sz="0" w:space="0" w:color="auto"/>
        <w:bottom w:val="none" w:sz="0" w:space="0" w:color="auto"/>
        <w:right w:val="none" w:sz="0" w:space="0" w:color="auto"/>
      </w:divBdr>
    </w:div>
    <w:div w:id="1540364097">
      <w:bodyDiv w:val="1"/>
      <w:marLeft w:val="0"/>
      <w:marRight w:val="0"/>
      <w:marTop w:val="0"/>
      <w:marBottom w:val="0"/>
      <w:divBdr>
        <w:top w:val="none" w:sz="0" w:space="0" w:color="auto"/>
        <w:left w:val="none" w:sz="0" w:space="0" w:color="auto"/>
        <w:bottom w:val="none" w:sz="0" w:space="0" w:color="auto"/>
        <w:right w:val="none" w:sz="0" w:space="0" w:color="auto"/>
      </w:divBdr>
    </w:div>
    <w:div w:id="1554777821">
      <w:bodyDiv w:val="1"/>
      <w:marLeft w:val="0"/>
      <w:marRight w:val="0"/>
      <w:marTop w:val="0"/>
      <w:marBottom w:val="0"/>
      <w:divBdr>
        <w:top w:val="none" w:sz="0" w:space="0" w:color="auto"/>
        <w:left w:val="none" w:sz="0" w:space="0" w:color="auto"/>
        <w:bottom w:val="none" w:sz="0" w:space="0" w:color="auto"/>
        <w:right w:val="none" w:sz="0" w:space="0" w:color="auto"/>
      </w:divBdr>
    </w:div>
    <w:div w:id="1555240882">
      <w:bodyDiv w:val="1"/>
      <w:marLeft w:val="0"/>
      <w:marRight w:val="0"/>
      <w:marTop w:val="0"/>
      <w:marBottom w:val="0"/>
      <w:divBdr>
        <w:top w:val="none" w:sz="0" w:space="0" w:color="auto"/>
        <w:left w:val="none" w:sz="0" w:space="0" w:color="auto"/>
        <w:bottom w:val="none" w:sz="0" w:space="0" w:color="auto"/>
        <w:right w:val="none" w:sz="0" w:space="0" w:color="auto"/>
      </w:divBdr>
    </w:div>
    <w:div w:id="1560290744">
      <w:bodyDiv w:val="1"/>
      <w:marLeft w:val="0"/>
      <w:marRight w:val="0"/>
      <w:marTop w:val="0"/>
      <w:marBottom w:val="0"/>
      <w:divBdr>
        <w:top w:val="none" w:sz="0" w:space="0" w:color="auto"/>
        <w:left w:val="none" w:sz="0" w:space="0" w:color="auto"/>
        <w:bottom w:val="none" w:sz="0" w:space="0" w:color="auto"/>
        <w:right w:val="none" w:sz="0" w:space="0" w:color="auto"/>
      </w:divBdr>
    </w:div>
    <w:div w:id="1568146536">
      <w:bodyDiv w:val="1"/>
      <w:marLeft w:val="0"/>
      <w:marRight w:val="0"/>
      <w:marTop w:val="0"/>
      <w:marBottom w:val="0"/>
      <w:divBdr>
        <w:top w:val="none" w:sz="0" w:space="0" w:color="auto"/>
        <w:left w:val="none" w:sz="0" w:space="0" w:color="auto"/>
        <w:bottom w:val="none" w:sz="0" w:space="0" w:color="auto"/>
        <w:right w:val="none" w:sz="0" w:space="0" w:color="auto"/>
      </w:divBdr>
    </w:div>
    <w:div w:id="1578175321">
      <w:bodyDiv w:val="1"/>
      <w:marLeft w:val="0"/>
      <w:marRight w:val="0"/>
      <w:marTop w:val="0"/>
      <w:marBottom w:val="0"/>
      <w:divBdr>
        <w:top w:val="none" w:sz="0" w:space="0" w:color="auto"/>
        <w:left w:val="none" w:sz="0" w:space="0" w:color="auto"/>
        <w:bottom w:val="none" w:sz="0" w:space="0" w:color="auto"/>
        <w:right w:val="none" w:sz="0" w:space="0" w:color="auto"/>
      </w:divBdr>
    </w:div>
    <w:div w:id="1579704914">
      <w:bodyDiv w:val="1"/>
      <w:marLeft w:val="0"/>
      <w:marRight w:val="0"/>
      <w:marTop w:val="0"/>
      <w:marBottom w:val="0"/>
      <w:divBdr>
        <w:top w:val="none" w:sz="0" w:space="0" w:color="auto"/>
        <w:left w:val="none" w:sz="0" w:space="0" w:color="auto"/>
        <w:bottom w:val="none" w:sz="0" w:space="0" w:color="auto"/>
        <w:right w:val="none" w:sz="0" w:space="0" w:color="auto"/>
      </w:divBdr>
    </w:div>
    <w:div w:id="1586110349">
      <w:bodyDiv w:val="1"/>
      <w:marLeft w:val="0"/>
      <w:marRight w:val="0"/>
      <w:marTop w:val="0"/>
      <w:marBottom w:val="0"/>
      <w:divBdr>
        <w:top w:val="none" w:sz="0" w:space="0" w:color="auto"/>
        <w:left w:val="none" w:sz="0" w:space="0" w:color="auto"/>
        <w:bottom w:val="none" w:sz="0" w:space="0" w:color="auto"/>
        <w:right w:val="none" w:sz="0" w:space="0" w:color="auto"/>
      </w:divBdr>
    </w:div>
    <w:div w:id="1590384852">
      <w:bodyDiv w:val="1"/>
      <w:marLeft w:val="0"/>
      <w:marRight w:val="0"/>
      <w:marTop w:val="0"/>
      <w:marBottom w:val="0"/>
      <w:divBdr>
        <w:top w:val="none" w:sz="0" w:space="0" w:color="auto"/>
        <w:left w:val="none" w:sz="0" w:space="0" w:color="auto"/>
        <w:bottom w:val="none" w:sz="0" w:space="0" w:color="auto"/>
        <w:right w:val="none" w:sz="0" w:space="0" w:color="auto"/>
      </w:divBdr>
    </w:div>
    <w:div w:id="1593734478">
      <w:bodyDiv w:val="1"/>
      <w:marLeft w:val="0"/>
      <w:marRight w:val="0"/>
      <w:marTop w:val="0"/>
      <w:marBottom w:val="0"/>
      <w:divBdr>
        <w:top w:val="none" w:sz="0" w:space="0" w:color="auto"/>
        <w:left w:val="none" w:sz="0" w:space="0" w:color="auto"/>
        <w:bottom w:val="none" w:sz="0" w:space="0" w:color="auto"/>
        <w:right w:val="none" w:sz="0" w:space="0" w:color="auto"/>
      </w:divBdr>
    </w:div>
    <w:div w:id="1595480951">
      <w:bodyDiv w:val="1"/>
      <w:marLeft w:val="0"/>
      <w:marRight w:val="0"/>
      <w:marTop w:val="0"/>
      <w:marBottom w:val="0"/>
      <w:divBdr>
        <w:top w:val="none" w:sz="0" w:space="0" w:color="auto"/>
        <w:left w:val="none" w:sz="0" w:space="0" w:color="auto"/>
        <w:bottom w:val="none" w:sz="0" w:space="0" w:color="auto"/>
        <w:right w:val="none" w:sz="0" w:space="0" w:color="auto"/>
      </w:divBdr>
    </w:div>
    <w:div w:id="1606693792">
      <w:bodyDiv w:val="1"/>
      <w:marLeft w:val="0"/>
      <w:marRight w:val="0"/>
      <w:marTop w:val="0"/>
      <w:marBottom w:val="0"/>
      <w:divBdr>
        <w:top w:val="none" w:sz="0" w:space="0" w:color="auto"/>
        <w:left w:val="none" w:sz="0" w:space="0" w:color="auto"/>
        <w:bottom w:val="none" w:sz="0" w:space="0" w:color="auto"/>
        <w:right w:val="none" w:sz="0" w:space="0" w:color="auto"/>
      </w:divBdr>
    </w:div>
    <w:div w:id="1607544403">
      <w:bodyDiv w:val="1"/>
      <w:marLeft w:val="0"/>
      <w:marRight w:val="0"/>
      <w:marTop w:val="0"/>
      <w:marBottom w:val="0"/>
      <w:divBdr>
        <w:top w:val="none" w:sz="0" w:space="0" w:color="auto"/>
        <w:left w:val="none" w:sz="0" w:space="0" w:color="auto"/>
        <w:bottom w:val="none" w:sz="0" w:space="0" w:color="auto"/>
        <w:right w:val="none" w:sz="0" w:space="0" w:color="auto"/>
      </w:divBdr>
    </w:div>
    <w:div w:id="1621961171">
      <w:bodyDiv w:val="1"/>
      <w:marLeft w:val="0"/>
      <w:marRight w:val="0"/>
      <w:marTop w:val="0"/>
      <w:marBottom w:val="0"/>
      <w:divBdr>
        <w:top w:val="none" w:sz="0" w:space="0" w:color="auto"/>
        <w:left w:val="none" w:sz="0" w:space="0" w:color="auto"/>
        <w:bottom w:val="none" w:sz="0" w:space="0" w:color="auto"/>
        <w:right w:val="none" w:sz="0" w:space="0" w:color="auto"/>
      </w:divBdr>
    </w:div>
    <w:div w:id="1639216130">
      <w:bodyDiv w:val="1"/>
      <w:marLeft w:val="0"/>
      <w:marRight w:val="0"/>
      <w:marTop w:val="0"/>
      <w:marBottom w:val="0"/>
      <w:divBdr>
        <w:top w:val="none" w:sz="0" w:space="0" w:color="auto"/>
        <w:left w:val="none" w:sz="0" w:space="0" w:color="auto"/>
        <w:bottom w:val="none" w:sz="0" w:space="0" w:color="auto"/>
        <w:right w:val="none" w:sz="0" w:space="0" w:color="auto"/>
      </w:divBdr>
    </w:div>
    <w:div w:id="1642077620">
      <w:bodyDiv w:val="1"/>
      <w:marLeft w:val="0"/>
      <w:marRight w:val="0"/>
      <w:marTop w:val="0"/>
      <w:marBottom w:val="0"/>
      <w:divBdr>
        <w:top w:val="none" w:sz="0" w:space="0" w:color="auto"/>
        <w:left w:val="none" w:sz="0" w:space="0" w:color="auto"/>
        <w:bottom w:val="none" w:sz="0" w:space="0" w:color="auto"/>
        <w:right w:val="none" w:sz="0" w:space="0" w:color="auto"/>
      </w:divBdr>
      <w:divsChild>
        <w:div w:id="272789709">
          <w:marLeft w:val="0"/>
          <w:marRight w:val="0"/>
          <w:marTop w:val="0"/>
          <w:marBottom w:val="0"/>
          <w:divBdr>
            <w:top w:val="none" w:sz="0" w:space="0" w:color="auto"/>
            <w:left w:val="none" w:sz="0" w:space="0" w:color="auto"/>
            <w:bottom w:val="none" w:sz="0" w:space="0" w:color="auto"/>
            <w:right w:val="none" w:sz="0" w:space="0" w:color="auto"/>
          </w:divBdr>
        </w:div>
      </w:divsChild>
    </w:div>
    <w:div w:id="1648120366">
      <w:bodyDiv w:val="1"/>
      <w:marLeft w:val="0"/>
      <w:marRight w:val="0"/>
      <w:marTop w:val="0"/>
      <w:marBottom w:val="0"/>
      <w:divBdr>
        <w:top w:val="none" w:sz="0" w:space="0" w:color="auto"/>
        <w:left w:val="none" w:sz="0" w:space="0" w:color="auto"/>
        <w:bottom w:val="none" w:sz="0" w:space="0" w:color="auto"/>
        <w:right w:val="none" w:sz="0" w:space="0" w:color="auto"/>
      </w:divBdr>
    </w:div>
    <w:div w:id="1660113287">
      <w:bodyDiv w:val="1"/>
      <w:marLeft w:val="0"/>
      <w:marRight w:val="0"/>
      <w:marTop w:val="0"/>
      <w:marBottom w:val="0"/>
      <w:divBdr>
        <w:top w:val="none" w:sz="0" w:space="0" w:color="auto"/>
        <w:left w:val="none" w:sz="0" w:space="0" w:color="auto"/>
        <w:bottom w:val="none" w:sz="0" w:space="0" w:color="auto"/>
        <w:right w:val="none" w:sz="0" w:space="0" w:color="auto"/>
      </w:divBdr>
    </w:div>
    <w:div w:id="1678342496">
      <w:bodyDiv w:val="1"/>
      <w:marLeft w:val="0"/>
      <w:marRight w:val="0"/>
      <w:marTop w:val="0"/>
      <w:marBottom w:val="0"/>
      <w:divBdr>
        <w:top w:val="none" w:sz="0" w:space="0" w:color="auto"/>
        <w:left w:val="none" w:sz="0" w:space="0" w:color="auto"/>
        <w:bottom w:val="none" w:sz="0" w:space="0" w:color="auto"/>
        <w:right w:val="none" w:sz="0" w:space="0" w:color="auto"/>
      </w:divBdr>
    </w:div>
    <w:div w:id="1684016043">
      <w:bodyDiv w:val="1"/>
      <w:marLeft w:val="0"/>
      <w:marRight w:val="0"/>
      <w:marTop w:val="0"/>
      <w:marBottom w:val="0"/>
      <w:divBdr>
        <w:top w:val="none" w:sz="0" w:space="0" w:color="auto"/>
        <w:left w:val="none" w:sz="0" w:space="0" w:color="auto"/>
        <w:bottom w:val="none" w:sz="0" w:space="0" w:color="auto"/>
        <w:right w:val="none" w:sz="0" w:space="0" w:color="auto"/>
      </w:divBdr>
    </w:div>
    <w:div w:id="1692534267">
      <w:bodyDiv w:val="1"/>
      <w:marLeft w:val="0"/>
      <w:marRight w:val="0"/>
      <w:marTop w:val="0"/>
      <w:marBottom w:val="0"/>
      <w:divBdr>
        <w:top w:val="none" w:sz="0" w:space="0" w:color="auto"/>
        <w:left w:val="none" w:sz="0" w:space="0" w:color="auto"/>
        <w:bottom w:val="none" w:sz="0" w:space="0" w:color="auto"/>
        <w:right w:val="none" w:sz="0" w:space="0" w:color="auto"/>
      </w:divBdr>
    </w:div>
    <w:div w:id="1703287092">
      <w:bodyDiv w:val="1"/>
      <w:marLeft w:val="0"/>
      <w:marRight w:val="0"/>
      <w:marTop w:val="0"/>
      <w:marBottom w:val="0"/>
      <w:divBdr>
        <w:top w:val="none" w:sz="0" w:space="0" w:color="auto"/>
        <w:left w:val="none" w:sz="0" w:space="0" w:color="auto"/>
        <w:bottom w:val="none" w:sz="0" w:space="0" w:color="auto"/>
        <w:right w:val="none" w:sz="0" w:space="0" w:color="auto"/>
      </w:divBdr>
    </w:div>
    <w:div w:id="1715620995">
      <w:bodyDiv w:val="1"/>
      <w:marLeft w:val="0"/>
      <w:marRight w:val="0"/>
      <w:marTop w:val="0"/>
      <w:marBottom w:val="0"/>
      <w:divBdr>
        <w:top w:val="none" w:sz="0" w:space="0" w:color="auto"/>
        <w:left w:val="none" w:sz="0" w:space="0" w:color="auto"/>
        <w:bottom w:val="none" w:sz="0" w:space="0" w:color="auto"/>
        <w:right w:val="none" w:sz="0" w:space="0" w:color="auto"/>
      </w:divBdr>
    </w:div>
    <w:div w:id="1721057805">
      <w:bodyDiv w:val="1"/>
      <w:marLeft w:val="0"/>
      <w:marRight w:val="0"/>
      <w:marTop w:val="0"/>
      <w:marBottom w:val="0"/>
      <w:divBdr>
        <w:top w:val="none" w:sz="0" w:space="0" w:color="auto"/>
        <w:left w:val="none" w:sz="0" w:space="0" w:color="auto"/>
        <w:bottom w:val="none" w:sz="0" w:space="0" w:color="auto"/>
        <w:right w:val="none" w:sz="0" w:space="0" w:color="auto"/>
      </w:divBdr>
    </w:div>
    <w:div w:id="1721899215">
      <w:bodyDiv w:val="1"/>
      <w:marLeft w:val="0"/>
      <w:marRight w:val="0"/>
      <w:marTop w:val="0"/>
      <w:marBottom w:val="0"/>
      <w:divBdr>
        <w:top w:val="none" w:sz="0" w:space="0" w:color="auto"/>
        <w:left w:val="none" w:sz="0" w:space="0" w:color="auto"/>
        <w:bottom w:val="none" w:sz="0" w:space="0" w:color="auto"/>
        <w:right w:val="none" w:sz="0" w:space="0" w:color="auto"/>
      </w:divBdr>
    </w:div>
    <w:div w:id="1722092987">
      <w:bodyDiv w:val="1"/>
      <w:marLeft w:val="0"/>
      <w:marRight w:val="0"/>
      <w:marTop w:val="0"/>
      <w:marBottom w:val="0"/>
      <w:divBdr>
        <w:top w:val="none" w:sz="0" w:space="0" w:color="auto"/>
        <w:left w:val="none" w:sz="0" w:space="0" w:color="auto"/>
        <w:bottom w:val="none" w:sz="0" w:space="0" w:color="auto"/>
        <w:right w:val="none" w:sz="0" w:space="0" w:color="auto"/>
      </w:divBdr>
    </w:div>
    <w:div w:id="1735396839">
      <w:bodyDiv w:val="1"/>
      <w:marLeft w:val="0"/>
      <w:marRight w:val="0"/>
      <w:marTop w:val="0"/>
      <w:marBottom w:val="0"/>
      <w:divBdr>
        <w:top w:val="none" w:sz="0" w:space="0" w:color="auto"/>
        <w:left w:val="none" w:sz="0" w:space="0" w:color="auto"/>
        <w:bottom w:val="none" w:sz="0" w:space="0" w:color="auto"/>
        <w:right w:val="none" w:sz="0" w:space="0" w:color="auto"/>
      </w:divBdr>
      <w:divsChild>
        <w:div w:id="640354591">
          <w:marLeft w:val="0"/>
          <w:marRight w:val="0"/>
          <w:marTop w:val="0"/>
          <w:marBottom w:val="0"/>
          <w:divBdr>
            <w:top w:val="none" w:sz="0" w:space="0" w:color="auto"/>
            <w:left w:val="none" w:sz="0" w:space="0" w:color="auto"/>
            <w:bottom w:val="none" w:sz="0" w:space="0" w:color="auto"/>
            <w:right w:val="none" w:sz="0" w:space="0" w:color="auto"/>
          </w:divBdr>
        </w:div>
      </w:divsChild>
    </w:div>
    <w:div w:id="1766342825">
      <w:bodyDiv w:val="1"/>
      <w:marLeft w:val="0"/>
      <w:marRight w:val="0"/>
      <w:marTop w:val="0"/>
      <w:marBottom w:val="0"/>
      <w:divBdr>
        <w:top w:val="none" w:sz="0" w:space="0" w:color="auto"/>
        <w:left w:val="none" w:sz="0" w:space="0" w:color="auto"/>
        <w:bottom w:val="none" w:sz="0" w:space="0" w:color="auto"/>
        <w:right w:val="none" w:sz="0" w:space="0" w:color="auto"/>
      </w:divBdr>
    </w:div>
    <w:div w:id="1767925389">
      <w:bodyDiv w:val="1"/>
      <w:marLeft w:val="0"/>
      <w:marRight w:val="0"/>
      <w:marTop w:val="0"/>
      <w:marBottom w:val="0"/>
      <w:divBdr>
        <w:top w:val="none" w:sz="0" w:space="0" w:color="auto"/>
        <w:left w:val="none" w:sz="0" w:space="0" w:color="auto"/>
        <w:bottom w:val="none" w:sz="0" w:space="0" w:color="auto"/>
        <w:right w:val="none" w:sz="0" w:space="0" w:color="auto"/>
      </w:divBdr>
    </w:div>
    <w:div w:id="1782340527">
      <w:bodyDiv w:val="1"/>
      <w:marLeft w:val="0"/>
      <w:marRight w:val="0"/>
      <w:marTop w:val="0"/>
      <w:marBottom w:val="0"/>
      <w:divBdr>
        <w:top w:val="none" w:sz="0" w:space="0" w:color="auto"/>
        <w:left w:val="none" w:sz="0" w:space="0" w:color="auto"/>
        <w:bottom w:val="none" w:sz="0" w:space="0" w:color="auto"/>
        <w:right w:val="none" w:sz="0" w:space="0" w:color="auto"/>
      </w:divBdr>
    </w:div>
    <w:div w:id="1788310536">
      <w:bodyDiv w:val="1"/>
      <w:marLeft w:val="0"/>
      <w:marRight w:val="0"/>
      <w:marTop w:val="0"/>
      <w:marBottom w:val="0"/>
      <w:divBdr>
        <w:top w:val="none" w:sz="0" w:space="0" w:color="auto"/>
        <w:left w:val="none" w:sz="0" w:space="0" w:color="auto"/>
        <w:bottom w:val="none" w:sz="0" w:space="0" w:color="auto"/>
        <w:right w:val="none" w:sz="0" w:space="0" w:color="auto"/>
      </w:divBdr>
    </w:div>
    <w:div w:id="1801416068">
      <w:bodyDiv w:val="1"/>
      <w:marLeft w:val="0"/>
      <w:marRight w:val="0"/>
      <w:marTop w:val="0"/>
      <w:marBottom w:val="0"/>
      <w:divBdr>
        <w:top w:val="none" w:sz="0" w:space="0" w:color="auto"/>
        <w:left w:val="none" w:sz="0" w:space="0" w:color="auto"/>
        <w:bottom w:val="none" w:sz="0" w:space="0" w:color="auto"/>
        <w:right w:val="none" w:sz="0" w:space="0" w:color="auto"/>
      </w:divBdr>
    </w:div>
    <w:div w:id="1803304685">
      <w:bodyDiv w:val="1"/>
      <w:marLeft w:val="0"/>
      <w:marRight w:val="0"/>
      <w:marTop w:val="0"/>
      <w:marBottom w:val="0"/>
      <w:divBdr>
        <w:top w:val="none" w:sz="0" w:space="0" w:color="auto"/>
        <w:left w:val="none" w:sz="0" w:space="0" w:color="auto"/>
        <w:bottom w:val="none" w:sz="0" w:space="0" w:color="auto"/>
        <w:right w:val="none" w:sz="0" w:space="0" w:color="auto"/>
      </w:divBdr>
    </w:div>
    <w:div w:id="1812600593">
      <w:bodyDiv w:val="1"/>
      <w:marLeft w:val="0"/>
      <w:marRight w:val="0"/>
      <w:marTop w:val="0"/>
      <w:marBottom w:val="0"/>
      <w:divBdr>
        <w:top w:val="none" w:sz="0" w:space="0" w:color="auto"/>
        <w:left w:val="none" w:sz="0" w:space="0" w:color="auto"/>
        <w:bottom w:val="none" w:sz="0" w:space="0" w:color="auto"/>
        <w:right w:val="none" w:sz="0" w:space="0" w:color="auto"/>
      </w:divBdr>
    </w:div>
    <w:div w:id="1817650394">
      <w:bodyDiv w:val="1"/>
      <w:marLeft w:val="0"/>
      <w:marRight w:val="0"/>
      <w:marTop w:val="0"/>
      <w:marBottom w:val="0"/>
      <w:divBdr>
        <w:top w:val="none" w:sz="0" w:space="0" w:color="auto"/>
        <w:left w:val="none" w:sz="0" w:space="0" w:color="auto"/>
        <w:bottom w:val="none" w:sz="0" w:space="0" w:color="auto"/>
        <w:right w:val="none" w:sz="0" w:space="0" w:color="auto"/>
      </w:divBdr>
    </w:div>
    <w:div w:id="1840846065">
      <w:bodyDiv w:val="1"/>
      <w:marLeft w:val="0"/>
      <w:marRight w:val="0"/>
      <w:marTop w:val="0"/>
      <w:marBottom w:val="0"/>
      <w:divBdr>
        <w:top w:val="none" w:sz="0" w:space="0" w:color="auto"/>
        <w:left w:val="none" w:sz="0" w:space="0" w:color="auto"/>
        <w:bottom w:val="none" w:sz="0" w:space="0" w:color="auto"/>
        <w:right w:val="none" w:sz="0" w:space="0" w:color="auto"/>
      </w:divBdr>
    </w:div>
    <w:div w:id="1851603745">
      <w:bodyDiv w:val="1"/>
      <w:marLeft w:val="0"/>
      <w:marRight w:val="0"/>
      <w:marTop w:val="0"/>
      <w:marBottom w:val="0"/>
      <w:divBdr>
        <w:top w:val="none" w:sz="0" w:space="0" w:color="auto"/>
        <w:left w:val="none" w:sz="0" w:space="0" w:color="auto"/>
        <w:bottom w:val="none" w:sz="0" w:space="0" w:color="auto"/>
        <w:right w:val="none" w:sz="0" w:space="0" w:color="auto"/>
      </w:divBdr>
    </w:div>
    <w:div w:id="1856534828">
      <w:bodyDiv w:val="1"/>
      <w:marLeft w:val="0"/>
      <w:marRight w:val="0"/>
      <w:marTop w:val="0"/>
      <w:marBottom w:val="0"/>
      <w:divBdr>
        <w:top w:val="none" w:sz="0" w:space="0" w:color="auto"/>
        <w:left w:val="none" w:sz="0" w:space="0" w:color="auto"/>
        <w:bottom w:val="none" w:sz="0" w:space="0" w:color="auto"/>
        <w:right w:val="none" w:sz="0" w:space="0" w:color="auto"/>
      </w:divBdr>
    </w:div>
    <w:div w:id="1863979099">
      <w:bodyDiv w:val="1"/>
      <w:marLeft w:val="0"/>
      <w:marRight w:val="0"/>
      <w:marTop w:val="0"/>
      <w:marBottom w:val="0"/>
      <w:divBdr>
        <w:top w:val="none" w:sz="0" w:space="0" w:color="auto"/>
        <w:left w:val="none" w:sz="0" w:space="0" w:color="auto"/>
        <w:bottom w:val="none" w:sz="0" w:space="0" w:color="auto"/>
        <w:right w:val="none" w:sz="0" w:space="0" w:color="auto"/>
      </w:divBdr>
    </w:div>
    <w:div w:id="1864441278">
      <w:bodyDiv w:val="1"/>
      <w:marLeft w:val="0"/>
      <w:marRight w:val="0"/>
      <w:marTop w:val="0"/>
      <w:marBottom w:val="0"/>
      <w:divBdr>
        <w:top w:val="none" w:sz="0" w:space="0" w:color="auto"/>
        <w:left w:val="none" w:sz="0" w:space="0" w:color="auto"/>
        <w:bottom w:val="none" w:sz="0" w:space="0" w:color="auto"/>
        <w:right w:val="none" w:sz="0" w:space="0" w:color="auto"/>
      </w:divBdr>
    </w:div>
    <w:div w:id="1869492610">
      <w:bodyDiv w:val="1"/>
      <w:marLeft w:val="0"/>
      <w:marRight w:val="0"/>
      <w:marTop w:val="0"/>
      <w:marBottom w:val="0"/>
      <w:divBdr>
        <w:top w:val="none" w:sz="0" w:space="0" w:color="auto"/>
        <w:left w:val="none" w:sz="0" w:space="0" w:color="auto"/>
        <w:bottom w:val="none" w:sz="0" w:space="0" w:color="auto"/>
        <w:right w:val="none" w:sz="0" w:space="0" w:color="auto"/>
      </w:divBdr>
    </w:div>
    <w:div w:id="1873763682">
      <w:bodyDiv w:val="1"/>
      <w:marLeft w:val="0"/>
      <w:marRight w:val="0"/>
      <w:marTop w:val="0"/>
      <w:marBottom w:val="0"/>
      <w:divBdr>
        <w:top w:val="none" w:sz="0" w:space="0" w:color="auto"/>
        <w:left w:val="none" w:sz="0" w:space="0" w:color="auto"/>
        <w:bottom w:val="none" w:sz="0" w:space="0" w:color="auto"/>
        <w:right w:val="none" w:sz="0" w:space="0" w:color="auto"/>
      </w:divBdr>
    </w:div>
    <w:div w:id="1883906786">
      <w:bodyDiv w:val="1"/>
      <w:marLeft w:val="0"/>
      <w:marRight w:val="0"/>
      <w:marTop w:val="0"/>
      <w:marBottom w:val="0"/>
      <w:divBdr>
        <w:top w:val="none" w:sz="0" w:space="0" w:color="auto"/>
        <w:left w:val="none" w:sz="0" w:space="0" w:color="auto"/>
        <w:bottom w:val="none" w:sz="0" w:space="0" w:color="auto"/>
        <w:right w:val="none" w:sz="0" w:space="0" w:color="auto"/>
      </w:divBdr>
    </w:div>
    <w:div w:id="1894805987">
      <w:bodyDiv w:val="1"/>
      <w:marLeft w:val="0"/>
      <w:marRight w:val="0"/>
      <w:marTop w:val="0"/>
      <w:marBottom w:val="0"/>
      <w:divBdr>
        <w:top w:val="none" w:sz="0" w:space="0" w:color="auto"/>
        <w:left w:val="none" w:sz="0" w:space="0" w:color="auto"/>
        <w:bottom w:val="none" w:sz="0" w:space="0" w:color="auto"/>
        <w:right w:val="none" w:sz="0" w:space="0" w:color="auto"/>
      </w:divBdr>
    </w:div>
    <w:div w:id="1898861271">
      <w:bodyDiv w:val="1"/>
      <w:marLeft w:val="0"/>
      <w:marRight w:val="0"/>
      <w:marTop w:val="0"/>
      <w:marBottom w:val="0"/>
      <w:divBdr>
        <w:top w:val="none" w:sz="0" w:space="0" w:color="auto"/>
        <w:left w:val="none" w:sz="0" w:space="0" w:color="auto"/>
        <w:bottom w:val="none" w:sz="0" w:space="0" w:color="auto"/>
        <w:right w:val="none" w:sz="0" w:space="0" w:color="auto"/>
      </w:divBdr>
    </w:div>
    <w:div w:id="1910001331">
      <w:bodyDiv w:val="1"/>
      <w:marLeft w:val="0"/>
      <w:marRight w:val="0"/>
      <w:marTop w:val="0"/>
      <w:marBottom w:val="0"/>
      <w:divBdr>
        <w:top w:val="none" w:sz="0" w:space="0" w:color="auto"/>
        <w:left w:val="none" w:sz="0" w:space="0" w:color="auto"/>
        <w:bottom w:val="none" w:sz="0" w:space="0" w:color="auto"/>
        <w:right w:val="none" w:sz="0" w:space="0" w:color="auto"/>
      </w:divBdr>
    </w:div>
    <w:div w:id="1911964352">
      <w:bodyDiv w:val="1"/>
      <w:marLeft w:val="0"/>
      <w:marRight w:val="0"/>
      <w:marTop w:val="0"/>
      <w:marBottom w:val="0"/>
      <w:divBdr>
        <w:top w:val="none" w:sz="0" w:space="0" w:color="auto"/>
        <w:left w:val="none" w:sz="0" w:space="0" w:color="auto"/>
        <w:bottom w:val="none" w:sz="0" w:space="0" w:color="auto"/>
        <w:right w:val="none" w:sz="0" w:space="0" w:color="auto"/>
      </w:divBdr>
    </w:div>
    <w:div w:id="1941059833">
      <w:bodyDiv w:val="1"/>
      <w:marLeft w:val="0"/>
      <w:marRight w:val="0"/>
      <w:marTop w:val="0"/>
      <w:marBottom w:val="0"/>
      <w:divBdr>
        <w:top w:val="none" w:sz="0" w:space="0" w:color="auto"/>
        <w:left w:val="none" w:sz="0" w:space="0" w:color="auto"/>
        <w:bottom w:val="none" w:sz="0" w:space="0" w:color="auto"/>
        <w:right w:val="none" w:sz="0" w:space="0" w:color="auto"/>
      </w:divBdr>
      <w:divsChild>
        <w:div w:id="1799688022">
          <w:marLeft w:val="0"/>
          <w:marRight w:val="0"/>
          <w:marTop w:val="0"/>
          <w:marBottom w:val="0"/>
          <w:divBdr>
            <w:top w:val="none" w:sz="0" w:space="0" w:color="auto"/>
            <w:left w:val="none" w:sz="0" w:space="0" w:color="auto"/>
            <w:bottom w:val="none" w:sz="0" w:space="0" w:color="auto"/>
            <w:right w:val="none" w:sz="0" w:space="0" w:color="auto"/>
          </w:divBdr>
        </w:div>
      </w:divsChild>
    </w:div>
    <w:div w:id="1941451417">
      <w:bodyDiv w:val="1"/>
      <w:marLeft w:val="0"/>
      <w:marRight w:val="0"/>
      <w:marTop w:val="0"/>
      <w:marBottom w:val="0"/>
      <w:divBdr>
        <w:top w:val="none" w:sz="0" w:space="0" w:color="auto"/>
        <w:left w:val="none" w:sz="0" w:space="0" w:color="auto"/>
        <w:bottom w:val="none" w:sz="0" w:space="0" w:color="auto"/>
        <w:right w:val="none" w:sz="0" w:space="0" w:color="auto"/>
      </w:divBdr>
    </w:div>
    <w:div w:id="1947495069">
      <w:bodyDiv w:val="1"/>
      <w:marLeft w:val="0"/>
      <w:marRight w:val="0"/>
      <w:marTop w:val="0"/>
      <w:marBottom w:val="0"/>
      <w:divBdr>
        <w:top w:val="none" w:sz="0" w:space="0" w:color="auto"/>
        <w:left w:val="none" w:sz="0" w:space="0" w:color="auto"/>
        <w:bottom w:val="none" w:sz="0" w:space="0" w:color="auto"/>
        <w:right w:val="none" w:sz="0" w:space="0" w:color="auto"/>
      </w:divBdr>
    </w:div>
    <w:div w:id="1951278859">
      <w:bodyDiv w:val="1"/>
      <w:marLeft w:val="0"/>
      <w:marRight w:val="0"/>
      <w:marTop w:val="0"/>
      <w:marBottom w:val="0"/>
      <w:divBdr>
        <w:top w:val="none" w:sz="0" w:space="0" w:color="auto"/>
        <w:left w:val="none" w:sz="0" w:space="0" w:color="auto"/>
        <w:bottom w:val="none" w:sz="0" w:space="0" w:color="auto"/>
        <w:right w:val="none" w:sz="0" w:space="0" w:color="auto"/>
      </w:divBdr>
    </w:div>
    <w:div w:id="1963262786">
      <w:bodyDiv w:val="1"/>
      <w:marLeft w:val="0"/>
      <w:marRight w:val="0"/>
      <w:marTop w:val="0"/>
      <w:marBottom w:val="0"/>
      <w:divBdr>
        <w:top w:val="none" w:sz="0" w:space="0" w:color="auto"/>
        <w:left w:val="none" w:sz="0" w:space="0" w:color="auto"/>
        <w:bottom w:val="none" w:sz="0" w:space="0" w:color="auto"/>
        <w:right w:val="none" w:sz="0" w:space="0" w:color="auto"/>
      </w:divBdr>
    </w:div>
    <w:div w:id="1964728154">
      <w:bodyDiv w:val="1"/>
      <w:marLeft w:val="0"/>
      <w:marRight w:val="0"/>
      <w:marTop w:val="0"/>
      <w:marBottom w:val="0"/>
      <w:divBdr>
        <w:top w:val="none" w:sz="0" w:space="0" w:color="auto"/>
        <w:left w:val="none" w:sz="0" w:space="0" w:color="auto"/>
        <w:bottom w:val="none" w:sz="0" w:space="0" w:color="auto"/>
        <w:right w:val="none" w:sz="0" w:space="0" w:color="auto"/>
      </w:divBdr>
      <w:divsChild>
        <w:div w:id="1623270492">
          <w:marLeft w:val="360"/>
          <w:marRight w:val="0"/>
          <w:marTop w:val="200"/>
          <w:marBottom w:val="0"/>
          <w:divBdr>
            <w:top w:val="none" w:sz="0" w:space="0" w:color="auto"/>
            <w:left w:val="none" w:sz="0" w:space="0" w:color="auto"/>
            <w:bottom w:val="none" w:sz="0" w:space="0" w:color="auto"/>
            <w:right w:val="none" w:sz="0" w:space="0" w:color="auto"/>
          </w:divBdr>
        </w:div>
      </w:divsChild>
    </w:div>
    <w:div w:id="1971857285">
      <w:bodyDiv w:val="1"/>
      <w:marLeft w:val="0"/>
      <w:marRight w:val="0"/>
      <w:marTop w:val="0"/>
      <w:marBottom w:val="0"/>
      <w:divBdr>
        <w:top w:val="none" w:sz="0" w:space="0" w:color="auto"/>
        <w:left w:val="none" w:sz="0" w:space="0" w:color="auto"/>
        <w:bottom w:val="none" w:sz="0" w:space="0" w:color="auto"/>
        <w:right w:val="none" w:sz="0" w:space="0" w:color="auto"/>
      </w:divBdr>
    </w:div>
    <w:div w:id="1972634265">
      <w:bodyDiv w:val="1"/>
      <w:marLeft w:val="0"/>
      <w:marRight w:val="0"/>
      <w:marTop w:val="0"/>
      <w:marBottom w:val="0"/>
      <w:divBdr>
        <w:top w:val="none" w:sz="0" w:space="0" w:color="auto"/>
        <w:left w:val="none" w:sz="0" w:space="0" w:color="auto"/>
        <w:bottom w:val="none" w:sz="0" w:space="0" w:color="auto"/>
        <w:right w:val="none" w:sz="0" w:space="0" w:color="auto"/>
      </w:divBdr>
    </w:div>
    <w:div w:id="1976107373">
      <w:bodyDiv w:val="1"/>
      <w:marLeft w:val="0"/>
      <w:marRight w:val="0"/>
      <w:marTop w:val="0"/>
      <w:marBottom w:val="0"/>
      <w:divBdr>
        <w:top w:val="none" w:sz="0" w:space="0" w:color="auto"/>
        <w:left w:val="none" w:sz="0" w:space="0" w:color="auto"/>
        <w:bottom w:val="none" w:sz="0" w:space="0" w:color="auto"/>
        <w:right w:val="none" w:sz="0" w:space="0" w:color="auto"/>
      </w:divBdr>
    </w:div>
    <w:div w:id="1982884005">
      <w:bodyDiv w:val="1"/>
      <w:marLeft w:val="0"/>
      <w:marRight w:val="0"/>
      <w:marTop w:val="0"/>
      <w:marBottom w:val="0"/>
      <w:divBdr>
        <w:top w:val="none" w:sz="0" w:space="0" w:color="auto"/>
        <w:left w:val="none" w:sz="0" w:space="0" w:color="auto"/>
        <w:bottom w:val="none" w:sz="0" w:space="0" w:color="auto"/>
        <w:right w:val="none" w:sz="0" w:space="0" w:color="auto"/>
      </w:divBdr>
    </w:div>
    <w:div w:id="1996953376">
      <w:bodyDiv w:val="1"/>
      <w:marLeft w:val="0"/>
      <w:marRight w:val="0"/>
      <w:marTop w:val="0"/>
      <w:marBottom w:val="0"/>
      <w:divBdr>
        <w:top w:val="none" w:sz="0" w:space="0" w:color="auto"/>
        <w:left w:val="none" w:sz="0" w:space="0" w:color="auto"/>
        <w:bottom w:val="none" w:sz="0" w:space="0" w:color="auto"/>
        <w:right w:val="none" w:sz="0" w:space="0" w:color="auto"/>
      </w:divBdr>
    </w:div>
    <w:div w:id="2009017489">
      <w:bodyDiv w:val="1"/>
      <w:marLeft w:val="0"/>
      <w:marRight w:val="0"/>
      <w:marTop w:val="0"/>
      <w:marBottom w:val="0"/>
      <w:divBdr>
        <w:top w:val="none" w:sz="0" w:space="0" w:color="auto"/>
        <w:left w:val="none" w:sz="0" w:space="0" w:color="auto"/>
        <w:bottom w:val="none" w:sz="0" w:space="0" w:color="auto"/>
        <w:right w:val="none" w:sz="0" w:space="0" w:color="auto"/>
      </w:divBdr>
    </w:div>
    <w:div w:id="2013950022">
      <w:bodyDiv w:val="1"/>
      <w:marLeft w:val="0"/>
      <w:marRight w:val="0"/>
      <w:marTop w:val="0"/>
      <w:marBottom w:val="0"/>
      <w:divBdr>
        <w:top w:val="none" w:sz="0" w:space="0" w:color="auto"/>
        <w:left w:val="none" w:sz="0" w:space="0" w:color="auto"/>
        <w:bottom w:val="none" w:sz="0" w:space="0" w:color="auto"/>
        <w:right w:val="none" w:sz="0" w:space="0" w:color="auto"/>
      </w:divBdr>
    </w:div>
    <w:div w:id="2015524905">
      <w:bodyDiv w:val="1"/>
      <w:marLeft w:val="0"/>
      <w:marRight w:val="0"/>
      <w:marTop w:val="0"/>
      <w:marBottom w:val="0"/>
      <w:divBdr>
        <w:top w:val="none" w:sz="0" w:space="0" w:color="auto"/>
        <w:left w:val="none" w:sz="0" w:space="0" w:color="auto"/>
        <w:bottom w:val="none" w:sz="0" w:space="0" w:color="auto"/>
        <w:right w:val="none" w:sz="0" w:space="0" w:color="auto"/>
      </w:divBdr>
    </w:div>
    <w:div w:id="2015763713">
      <w:bodyDiv w:val="1"/>
      <w:marLeft w:val="0"/>
      <w:marRight w:val="0"/>
      <w:marTop w:val="0"/>
      <w:marBottom w:val="0"/>
      <w:divBdr>
        <w:top w:val="none" w:sz="0" w:space="0" w:color="auto"/>
        <w:left w:val="none" w:sz="0" w:space="0" w:color="auto"/>
        <w:bottom w:val="none" w:sz="0" w:space="0" w:color="auto"/>
        <w:right w:val="none" w:sz="0" w:space="0" w:color="auto"/>
      </w:divBdr>
    </w:div>
    <w:div w:id="2022929929">
      <w:bodyDiv w:val="1"/>
      <w:marLeft w:val="0"/>
      <w:marRight w:val="0"/>
      <w:marTop w:val="0"/>
      <w:marBottom w:val="0"/>
      <w:divBdr>
        <w:top w:val="none" w:sz="0" w:space="0" w:color="auto"/>
        <w:left w:val="none" w:sz="0" w:space="0" w:color="auto"/>
        <w:bottom w:val="none" w:sz="0" w:space="0" w:color="auto"/>
        <w:right w:val="none" w:sz="0" w:space="0" w:color="auto"/>
      </w:divBdr>
    </w:div>
    <w:div w:id="2041277259">
      <w:bodyDiv w:val="1"/>
      <w:marLeft w:val="0"/>
      <w:marRight w:val="0"/>
      <w:marTop w:val="0"/>
      <w:marBottom w:val="0"/>
      <w:divBdr>
        <w:top w:val="none" w:sz="0" w:space="0" w:color="auto"/>
        <w:left w:val="none" w:sz="0" w:space="0" w:color="auto"/>
        <w:bottom w:val="none" w:sz="0" w:space="0" w:color="auto"/>
        <w:right w:val="none" w:sz="0" w:space="0" w:color="auto"/>
      </w:divBdr>
    </w:div>
    <w:div w:id="2056467924">
      <w:bodyDiv w:val="1"/>
      <w:marLeft w:val="0"/>
      <w:marRight w:val="0"/>
      <w:marTop w:val="0"/>
      <w:marBottom w:val="0"/>
      <w:divBdr>
        <w:top w:val="none" w:sz="0" w:space="0" w:color="auto"/>
        <w:left w:val="none" w:sz="0" w:space="0" w:color="auto"/>
        <w:bottom w:val="none" w:sz="0" w:space="0" w:color="auto"/>
        <w:right w:val="none" w:sz="0" w:space="0" w:color="auto"/>
      </w:divBdr>
    </w:div>
    <w:div w:id="2069720570">
      <w:bodyDiv w:val="1"/>
      <w:marLeft w:val="0"/>
      <w:marRight w:val="0"/>
      <w:marTop w:val="0"/>
      <w:marBottom w:val="0"/>
      <w:divBdr>
        <w:top w:val="none" w:sz="0" w:space="0" w:color="auto"/>
        <w:left w:val="none" w:sz="0" w:space="0" w:color="auto"/>
        <w:bottom w:val="none" w:sz="0" w:space="0" w:color="auto"/>
        <w:right w:val="none" w:sz="0" w:space="0" w:color="auto"/>
      </w:divBdr>
    </w:div>
    <w:div w:id="2069844132">
      <w:bodyDiv w:val="1"/>
      <w:marLeft w:val="0"/>
      <w:marRight w:val="0"/>
      <w:marTop w:val="0"/>
      <w:marBottom w:val="0"/>
      <w:divBdr>
        <w:top w:val="none" w:sz="0" w:space="0" w:color="auto"/>
        <w:left w:val="none" w:sz="0" w:space="0" w:color="auto"/>
        <w:bottom w:val="none" w:sz="0" w:space="0" w:color="auto"/>
        <w:right w:val="none" w:sz="0" w:space="0" w:color="auto"/>
      </w:divBdr>
    </w:div>
    <w:div w:id="2074810198">
      <w:bodyDiv w:val="1"/>
      <w:marLeft w:val="0"/>
      <w:marRight w:val="0"/>
      <w:marTop w:val="0"/>
      <w:marBottom w:val="0"/>
      <w:divBdr>
        <w:top w:val="none" w:sz="0" w:space="0" w:color="auto"/>
        <w:left w:val="none" w:sz="0" w:space="0" w:color="auto"/>
        <w:bottom w:val="none" w:sz="0" w:space="0" w:color="auto"/>
        <w:right w:val="none" w:sz="0" w:space="0" w:color="auto"/>
      </w:divBdr>
    </w:div>
    <w:div w:id="2082557900">
      <w:bodyDiv w:val="1"/>
      <w:marLeft w:val="0"/>
      <w:marRight w:val="0"/>
      <w:marTop w:val="0"/>
      <w:marBottom w:val="0"/>
      <w:divBdr>
        <w:top w:val="none" w:sz="0" w:space="0" w:color="auto"/>
        <w:left w:val="none" w:sz="0" w:space="0" w:color="auto"/>
        <w:bottom w:val="none" w:sz="0" w:space="0" w:color="auto"/>
        <w:right w:val="none" w:sz="0" w:space="0" w:color="auto"/>
      </w:divBdr>
    </w:div>
    <w:div w:id="2082942787">
      <w:bodyDiv w:val="1"/>
      <w:marLeft w:val="0"/>
      <w:marRight w:val="0"/>
      <w:marTop w:val="0"/>
      <w:marBottom w:val="0"/>
      <w:divBdr>
        <w:top w:val="none" w:sz="0" w:space="0" w:color="auto"/>
        <w:left w:val="none" w:sz="0" w:space="0" w:color="auto"/>
        <w:bottom w:val="none" w:sz="0" w:space="0" w:color="auto"/>
        <w:right w:val="none" w:sz="0" w:space="0" w:color="auto"/>
      </w:divBdr>
    </w:div>
    <w:div w:id="2084527454">
      <w:bodyDiv w:val="1"/>
      <w:marLeft w:val="0"/>
      <w:marRight w:val="0"/>
      <w:marTop w:val="0"/>
      <w:marBottom w:val="0"/>
      <w:divBdr>
        <w:top w:val="none" w:sz="0" w:space="0" w:color="auto"/>
        <w:left w:val="none" w:sz="0" w:space="0" w:color="auto"/>
        <w:bottom w:val="none" w:sz="0" w:space="0" w:color="auto"/>
        <w:right w:val="none" w:sz="0" w:space="0" w:color="auto"/>
      </w:divBdr>
    </w:div>
    <w:div w:id="2086876226">
      <w:bodyDiv w:val="1"/>
      <w:marLeft w:val="0"/>
      <w:marRight w:val="0"/>
      <w:marTop w:val="0"/>
      <w:marBottom w:val="0"/>
      <w:divBdr>
        <w:top w:val="none" w:sz="0" w:space="0" w:color="auto"/>
        <w:left w:val="none" w:sz="0" w:space="0" w:color="auto"/>
        <w:bottom w:val="none" w:sz="0" w:space="0" w:color="auto"/>
        <w:right w:val="none" w:sz="0" w:space="0" w:color="auto"/>
      </w:divBdr>
    </w:div>
    <w:div w:id="2095586793">
      <w:bodyDiv w:val="1"/>
      <w:marLeft w:val="0"/>
      <w:marRight w:val="0"/>
      <w:marTop w:val="0"/>
      <w:marBottom w:val="0"/>
      <w:divBdr>
        <w:top w:val="none" w:sz="0" w:space="0" w:color="auto"/>
        <w:left w:val="none" w:sz="0" w:space="0" w:color="auto"/>
        <w:bottom w:val="none" w:sz="0" w:space="0" w:color="auto"/>
        <w:right w:val="none" w:sz="0" w:space="0" w:color="auto"/>
      </w:divBdr>
    </w:div>
    <w:div w:id="2109156685">
      <w:bodyDiv w:val="1"/>
      <w:marLeft w:val="0"/>
      <w:marRight w:val="0"/>
      <w:marTop w:val="0"/>
      <w:marBottom w:val="0"/>
      <w:divBdr>
        <w:top w:val="none" w:sz="0" w:space="0" w:color="auto"/>
        <w:left w:val="none" w:sz="0" w:space="0" w:color="auto"/>
        <w:bottom w:val="none" w:sz="0" w:space="0" w:color="auto"/>
        <w:right w:val="none" w:sz="0" w:space="0" w:color="auto"/>
      </w:divBdr>
    </w:div>
    <w:div w:id="2118519068">
      <w:bodyDiv w:val="1"/>
      <w:marLeft w:val="0"/>
      <w:marRight w:val="0"/>
      <w:marTop w:val="0"/>
      <w:marBottom w:val="0"/>
      <w:divBdr>
        <w:top w:val="none" w:sz="0" w:space="0" w:color="auto"/>
        <w:left w:val="none" w:sz="0" w:space="0" w:color="auto"/>
        <w:bottom w:val="none" w:sz="0" w:space="0" w:color="auto"/>
        <w:right w:val="none" w:sz="0" w:space="0" w:color="auto"/>
      </w:divBdr>
    </w:div>
    <w:div w:id="2122532279">
      <w:bodyDiv w:val="1"/>
      <w:marLeft w:val="0"/>
      <w:marRight w:val="0"/>
      <w:marTop w:val="0"/>
      <w:marBottom w:val="0"/>
      <w:divBdr>
        <w:top w:val="none" w:sz="0" w:space="0" w:color="auto"/>
        <w:left w:val="none" w:sz="0" w:space="0" w:color="auto"/>
        <w:bottom w:val="none" w:sz="0" w:space="0" w:color="auto"/>
        <w:right w:val="none" w:sz="0" w:space="0" w:color="auto"/>
      </w:divBdr>
    </w:div>
    <w:div w:id="2138840883">
      <w:bodyDiv w:val="1"/>
      <w:marLeft w:val="0"/>
      <w:marRight w:val="0"/>
      <w:marTop w:val="0"/>
      <w:marBottom w:val="0"/>
      <w:divBdr>
        <w:top w:val="none" w:sz="0" w:space="0" w:color="auto"/>
        <w:left w:val="none" w:sz="0" w:space="0" w:color="auto"/>
        <w:bottom w:val="none" w:sz="0" w:space="0" w:color="auto"/>
        <w:right w:val="none" w:sz="0" w:space="0" w:color="auto"/>
      </w:divBdr>
    </w:div>
    <w:div w:id="2142989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orsetlep.co.uk/userfiles/files/Final%20End%20Project%20Report(1).pdf" TargetMode="External"/><Relationship Id="rId18" Type="http://schemas.openxmlformats.org/officeDocument/2006/relationships/hyperlink" Target="https://www.dorsetlep.co.uk/business-support-international-trad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dorsetlep.co.uk/userfiles/files/BIG%20Programme%20-%20End%20Programme%20Report%20final%20docx(5).pdf" TargetMode="External"/><Relationship Id="rId17" Type="http://schemas.openxmlformats.org/officeDocument/2006/relationships/hyperlink" Target="https://www.dorsetlep.co.uk/back-to-business"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dorsetlep.co.uk/peernetworks" TargetMode="External"/><Relationship Id="rId20" Type="http://schemas.openxmlformats.org/officeDocument/2006/relationships/hyperlink" Target="https://skillslaunchpad.org.uk/skills/skills-launch-digital-and-technical-bootcam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orsetlep.co.uk/innovation-resource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dorsetlep.co.uk/userfiles/files/Dorset%20LEP_Dashboard%20Q1%202021.xlsx"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dorsetlep.co.uk/help-to-grow-manag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rsetlep.co.uk/userfiles/files/Final%20End%20of%20Project%20Report.pdf"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F859EBE709FE41A45E1D266AC20638" ma:contentTypeVersion="6" ma:contentTypeDescription="Create a new document." ma:contentTypeScope="" ma:versionID="064ba3494a313021ce7f9e42940c5731">
  <xsd:schema xmlns:xsd="http://www.w3.org/2001/XMLSchema" xmlns:xs="http://www.w3.org/2001/XMLSchema" xmlns:p="http://schemas.microsoft.com/office/2006/metadata/properties" xmlns:ns2="bb6bec74-0385-4d58-a807-1c2af5c5b959" xmlns:ns3="c0f943b6-b811-4deb-b738-f76ca8eeae7f" targetNamespace="http://schemas.microsoft.com/office/2006/metadata/properties" ma:root="true" ma:fieldsID="8ceac08df9209c9d66fa383a99c3445f" ns2:_="" ns3:_="">
    <xsd:import namespace="bb6bec74-0385-4d58-a807-1c2af5c5b959"/>
    <xsd:import namespace="c0f943b6-b811-4deb-b738-f76ca8eeae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bec74-0385-4d58-a807-1c2af5c5b9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f943b6-b811-4deb-b738-f76ca8eeae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3D275A-AC6F-484C-A38D-E396FD8B3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6bec74-0385-4d58-a807-1c2af5c5b959"/>
    <ds:schemaRef ds:uri="c0f943b6-b811-4deb-b738-f76ca8eea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7B211A-982A-4BC0-8B01-724E317E42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9737CB-8B82-4C91-92AC-1FBAB37AC157}">
  <ds:schemaRefs>
    <ds:schemaRef ds:uri="http://schemas.openxmlformats.org/officeDocument/2006/bibliography"/>
  </ds:schemaRefs>
</ds:datastoreItem>
</file>

<file path=customXml/itemProps4.xml><?xml version="1.0" encoding="utf-8"?>
<ds:datastoreItem xmlns:ds="http://schemas.openxmlformats.org/officeDocument/2006/customXml" ds:itemID="{EDE536B0-49EC-4BDC-A6EC-CD74B44F26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8</Pages>
  <Words>3296</Words>
  <Characters>18789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BOURNEMOUTH UNIVERSITY</vt:lpstr>
    </vt:vector>
  </TitlesOfParts>
  <Company>Bournemouth University</Company>
  <LinksUpToDate>false</LinksUpToDate>
  <CharactersWithSpaces>22041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BOURNEMOUTH UNIVERSITY</dc:title>
  <dc:subject/>
  <dc:creator>Daniela Doncakova</dc:creator>
  <cp:keywords/>
  <dc:description/>
  <cp:lastModifiedBy>Daniela Doncakova</cp:lastModifiedBy>
  <cp:revision>12</cp:revision>
  <cp:lastPrinted>2019-12-18T16:33:00Z</cp:lastPrinted>
  <dcterms:created xsi:type="dcterms:W3CDTF">2022-01-05T18:03:00Z</dcterms:created>
  <dcterms:modified xsi:type="dcterms:W3CDTF">2022-01-06T14:12:00Z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0x010100E2F859EBE709FE41A45E1D266AC20638</vt:lpwstr>
  </property>
</Properties>
</file>