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6481B" w14:textId="556570F0" w:rsidR="00794628" w:rsidRPr="00DF33C8" w:rsidRDefault="00503D81" w:rsidP="0010286C">
      <w:pPr>
        <w:pStyle w:val="Heading3"/>
        <w:numPr>
          <w:ilvl w:val="0"/>
          <w:numId w:val="0"/>
        </w:numPr>
        <w:ind w:left="567" w:hanging="567"/>
        <w:jc w:val="center"/>
        <w:rPr>
          <w:rFonts w:ascii="Century Gothic" w:hAnsi="Century Gothic"/>
          <w:b/>
        </w:rPr>
      </w:pPr>
      <w:r w:rsidRPr="00DF33C8">
        <w:rPr>
          <w:rFonts w:ascii="Century Gothic" w:hAnsi="Century Gothic"/>
          <w:b/>
        </w:rPr>
        <w:t xml:space="preserve">DORSET </w:t>
      </w:r>
      <w:r w:rsidR="00A134B4" w:rsidRPr="00DF33C8">
        <w:rPr>
          <w:rFonts w:ascii="Century Gothic" w:hAnsi="Century Gothic"/>
          <w:b/>
        </w:rPr>
        <w:t xml:space="preserve">PERFORMANCE AND </w:t>
      </w:r>
      <w:r w:rsidR="00FD67A3" w:rsidRPr="00DF33C8">
        <w:rPr>
          <w:rFonts w:ascii="Century Gothic" w:hAnsi="Century Gothic"/>
          <w:b/>
        </w:rPr>
        <w:t xml:space="preserve">INVESTMENT </w:t>
      </w:r>
      <w:r w:rsidR="00A134B4" w:rsidRPr="00DF33C8">
        <w:rPr>
          <w:rFonts w:ascii="Century Gothic" w:hAnsi="Century Gothic"/>
          <w:b/>
        </w:rPr>
        <w:t>COMMITTEE</w:t>
      </w:r>
    </w:p>
    <w:p w14:paraId="32F6481C" w14:textId="77777777" w:rsidR="00FB3DBE" w:rsidRPr="00DF33C8" w:rsidRDefault="00FB3DBE" w:rsidP="00F774C5">
      <w:pPr>
        <w:tabs>
          <w:tab w:val="right" w:pos="7513"/>
        </w:tabs>
        <w:spacing w:after="120"/>
        <w:jc w:val="center"/>
        <w:rPr>
          <w:rFonts w:ascii="Century Gothic" w:hAnsi="Century Gothic" w:cs="Arial"/>
          <w:b/>
          <w:sz w:val="4"/>
          <w:szCs w:val="2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598"/>
        <w:gridCol w:w="2315"/>
        <w:gridCol w:w="2316"/>
      </w:tblGrid>
      <w:tr w:rsidR="00A134B4" w:rsidRPr="00DF33C8" w14:paraId="32F64820" w14:textId="77777777" w:rsidTr="006D0612">
        <w:trPr>
          <w:trHeight w:val="286"/>
        </w:trPr>
        <w:tc>
          <w:tcPr>
            <w:tcW w:w="2093" w:type="dxa"/>
          </w:tcPr>
          <w:p w14:paraId="32F6481D" w14:textId="77777777" w:rsidR="00A134B4" w:rsidRPr="00DF33C8" w:rsidRDefault="00A134B4" w:rsidP="00F774C5">
            <w:pPr>
              <w:rPr>
                <w:rFonts w:ascii="Century Gothic" w:hAnsi="Century Gothic" w:cs="Arial"/>
                <w:b/>
                <w:bCs/>
                <w:sz w:val="20"/>
                <w:szCs w:val="20"/>
              </w:rPr>
            </w:pPr>
            <w:r w:rsidRPr="00DF33C8">
              <w:rPr>
                <w:rFonts w:ascii="Century Gothic" w:hAnsi="Century Gothic" w:cs="Arial"/>
                <w:b/>
                <w:bCs/>
                <w:sz w:val="20"/>
                <w:szCs w:val="20"/>
              </w:rPr>
              <w:t>Meeting Date</w:t>
            </w:r>
          </w:p>
          <w:p w14:paraId="32F6481E" w14:textId="77777777" w:rsidR="00A134B4" w:rsidRPr="00DF33C8" w:rsidRDefault="00A134B4" w:rsidP="00F774C5">
            <w:pPr>
              <w:rPr>
                <w:rFonts w:ascii="Century Gothic" w:hAnsi="Century Gothic" w:cs="Arial"/>
                <w:b/>
                <w:bCs/>
                <w:sz w:val="20"/>
                <w:szCs w:val="20"/>
              </w:rPr>
            </w:pPr>
          </w:p>
        </w:tc>
        <w:tc>
          <w:tcPr>
            <w:tcW w:w="7229" w:type="dxa"/>
            <w:gridSpan w:val="3"/>
          </w:tcPr>
          <w:p w14:paraId="32F6481F" w14:textId="51B7DED0" w:rsidR="00A134B4" w:rsidRPr="00DF33C8" w:rsidRDefault="00C24AD3" w:rsidP="00C24AD3">
            <w:pPr>
              <w:rPr>
                <w:rFonts w:ascii="Century Gothic" w:hAnsi="Century Gothic" w:cs="Arial"/>
                <w:sz w:val="20"/>
                <w:szCs w:val="20"/>
              </w:rPr>
            </w:pPr>
            <w:r w:rsidRPr="00DF33C8">
              <w:rPr>
                <w:rFonts w:ascii="Century Gothic" w:hAnsi="Century Gothic" w:cs="Arial"/>
                <w:sz w:val="20"/>
                <w:szCs w:val="20"/>
              </w:rPr>
              <w:t>3</w:t>
            </w:r>
            <w:r w:rsidR="009E4EA7" w:rsidRPr="00DF33C8">
              <w:rPr>
                <w:rFonts w:ascii="Century Gothic" w:hAnsi="Century Gothic" w:cs="Arial"/>
                <w:sz w:val="20"/>
                <w:szCs w:val="20"/>
              </w:rPr>
              <w:t xml:space="preserve"> </w:t>
            </w:r>
            <w:r w:rsidRPr="00DF33C8">
              <w:rPr>
                <w:rFonts w:ascii="Century Gothic" w:hAnsi="Century Gothic" w:cs="Arial"/>
                <w:sz w:val="20"/>
                <w:szCs w:val="20"/>
              </w:rPr>
              <w:t>September</w:t>
            </w:r>
            <w:r w:rsidR="009E4EA7" w:rsidRPr="00DF33C8">
              <w:rPr>
                <w:rFonts w:ascii="Century Gothic" w:hAnsi="Century Gothic" w:cs="Arial"/>
                <w:sz w:val="20"/>
                <w:szCs w:val="20"/>
              </w:rPr>
              <w:t xml:space="preserve"> 2020</w:t>
            </w:r>
          </w:p>
        </w:tc>
      </w:tr>
      <w:tr w:rsidR="00F93DD9" w:rsidRPr="00DF33C8" w14:paraId="32F64825" w14:textId="77777777" w:rsidTr="00C13552">
        <w:trPr>
          <w:trHeight w:val="286"/>
        </w:trPr>
        <w:tc>
          <w:tcPr>
            <w:tcW w:w="2093" w:type="dxa"/>
          </w:tcPr>
          <w:p w14:paraId="32F64821" w14:textId="77777777" w:rsidR="00F93DD9" w:rsidRPr="00DF33C8" w:rsidRDefault="00F93DD9" w:rsidP="00F774C5">
            <w:pPr>
              <w:rPr>
                <w:rFonts w:ascii="Century Gothic" w:hAnsi="Century Gothic" w:cs="Arial"/>
                <w:b/>
                <w:bCs/>
                <w:sz w:val="20"/>
                <w:szCs w:val="20"/>
              </w:rPr>
            </w:pPr>
            <w:r w:rsidRPr="00DF33C8">
              <w:rPr>
                <w:rFonts w:ascii="Century Gothic" w:hAnsi="Century Gothic" w:cs="Arial"/>
                <w:b/>
                <w:sz w:val="20"/>
                <w:szCs w:val="20"/>
              </w:rPr>
              <w:t>Security Level:</w:t>
            </w:r>
          </w:p>
        </w:tc>
        <w:tc>
          <w:tcPr>
            <w:tcW w:w="2598" w:type="dxa"/>
          </w:tcPr>
          <w:p w14:paraId="32F64822" w14:textId="77777777" w:rsidR="00F93DD9" w:rsidRPr="00DF33C8" w:rsidRDefault="00F93DD9" w:rsidP="00F774C5">
            <w:pPr>
              <w:rPr>
                <w:rFonts w:ascii="Century Gothic" w:hAnsi="Century Gothic" w:cs="Arial"/>
                <w:sz w:val="20"/>
                <w:szCs w:val="20"/>
              </w:rPr>
            </w:pPr>
            <w:r w:rsidRPr="00DF33C8">
              <w:rPr>
                <w:rFonts w:ascii="Century Gothic" w:hAnsi="Century Gothic" w:cs="Arial"/>
                <w:b/>
                <w:sz w:val="20"/>
                <w:szCs w:val="20"/>
              </w:rPr>
              <w:t xml:space="preserve">Confidential </w:t>
            </w:r>
            <w:r w:rsidR="00E81247" w:rsidRPr="00DF33C8">
              <w:rPr>
                <w:rFonts w:ascii="MS Gothic" w:eastAsia="MS Gothic" w:hAnsi="MS Gothic" w:cs="Arial" w:hint="eastAsia"/>
                <w:b/>
                <w:sz w:val="20"/>
                <w:szCs w:val="20"/>
              </w:rPr>
              <w:t>☒</w:t>
            </w:r>
          </w:p>
        </w:tc>
        <w:tc>
          <w:tcPr>
            <w:tcW w:w="2315" w:type="dxa"/>
          </w:tcPr>
          <w:p w14:paraId="32F64823" w14:textId="77777777" w:rsidR="00F93DD9" w:rsidRPr="00DF33C8" w:rsidRDefault="00F93DD9" w:rsidP="00F774C5">
            <w:pPr>
              <w:rPr>
                <w:rFonts w:ascii="Century Gothic" w:hAnsi="Century Gothic" w:cs="Arial"/>
                <w:b/>
                <w:sz w:val="20"/>
                <w:szCs w:val="20"/>
              </w:rPr>
            </w:pPr>
            <w:r w:rsidRPr="00DF33C8">
              <w:rPr>
                <w:rFonts w:ascii="Century Gothic" w:hAnsi="Century Gothic" w:cs="Arial"/>
                <w:b/>
                <w:sz w:val="20"/>
                <w:szCs w:val="20"/>
              </w:rPr>
              <w:t xml:space="preserve">Commercially Sensitive </w:t>
            </w:r>
            <w:r w:rsidR="001722F7" w:rsidRPr="00DF33C8">
              <w:rPr>
                <w:rFonts w:ascii="MS Gothic" w:eastAsia="MS Gothic" w:hAnsi="MS Gothic" w:cs="Arial" w:hint="eastAsia"/>
                <w:b/>
                <w:sz w:val="20"/>
                <w:szCs w:val="20"/>
              </w:rPr>
              <w:t>☒</w:t>
            </w:r>
          </w:p>
        </w:tc>
        <w:tc>
          <w:tcPr>
            <w:tcW w:w="2316" w:type="dxa"/>
          </w:tcPr>
          <w:p w14:paraId="32F64824" w14:textId="77777777" w:rsidR="00F93DD9" w:rsidRPr="00DF33C8" w:rsidRDefault="00F93DD9" w:rsidP="00F774C5">
            <w:pPr>
              <w:rPr>
                <w:rFonts w:ascii="Century Gothic" w:hAnsi="Century Gothic" w:cs="Arial"/>
                <w:sz w:val="20"/>
                <w:szCs w:val="20"/>
              </w:rPr>
            </w:pPr>
            <w:r w:rsidRPr="00DF33C8">
              <w:rPr>
                <w:rFonts w:ascii="Century Gothic" w:hAnsi="Century Gothic" w:cs="Arial"/>
                <w:b/>
                <w:sz w:val="20"/>
                <w:szCs w:val="20"/>
              </w:rPr>
              <w:t xml:space="preserve">Unclassified </w:t>
            </w:r>
            <w:r w:rsidR="00E81247" w:rsidRPr="00DF33C8">
              <w:rPr>
                <w:rFonts w:ascii="MS Gothic" w:eastAsia="MS Gothic" w:hAnsi="MS Gothic" w:cs="MS Gothic" w:hint="eastAsia"/>
                <w:b/>
                <w:sz w:val="20"/>
                <w:szCs w:val="20"/>
              </w:rPr>
              <w:t>☐</w:t>
            </w:r>
          </w:p>
        </w:tc>
      </w:tr>
      <w:tr w:rsidR="00794628" w:rsidRPr="00DF33C8" w14:paraId="32F64829" w14:textId="77777777" w:rsidTr="00C13552">
        <w:tc>
          <w:tcPr>
            <w:tcW w:w="2093" w:type="dxa"/>
          </w:tcPr>
          <w:p w14:paraId="32F64826" w14:textId="77777777" w:rsidR="00794628" w:rsidRPr="00DF33C8" w:rsidRDefault="00794628" w:rsidP="00F774C5">
            <w:pPr>
              <w:rPr>
                <w:rFonts w:ascii="Century Gothic" w:hAnsi="Century Gothic" w:cs="Arial"/>
                <w:b/>
                <w:bCs/>
                <w:sz w:val="20"/>
                <w:szCs w:val="20"/>
              </w:rPr>
            </w:pPr>
            <w:r w:rsidRPr="00DF33C8">
              <w:rPr>
                <w:rFonts w:ascii="Century Gothic" w:hAnsi="Century Gothic" w:cs="Arial"/>
                <w:b/>
                <w:bCs/>
                <w:sz w:val="20"/>
                <w:szCs w:val="20"/>
              </w:rPr>
              <w:t>Paper Title</w:t>
            </w:r>
          </w:p>
          <w:p w14:paraId="32F64827" w14:textId="77777777" w:rsidR="00794628" w:rsidRPr="00DF33C8" w:rsidRDefault="00794628" w:rsidP="00F774C5">
            <w:pPr>
              <w:rPr>
                <w:rFonts w:ascii="Century Gothic" w:hAnsi="Century Gothic" w:cs="Arial"/>
                <w:b/>
                <w:bCs/>
                <w:sz w:val="20"/>
                <w:szCs w:val="20"/>
              </w:rPr>
            </w:pPr>
          </w:p>
        </w:tc>
        <w:tc>
          <w:tcPr>
            <w:tcW w:w="7229" w:type="dxa"/>
            <w:gridSpan w:val="3"/>
          </w:tcPr>
          <w:p w14:paraId="32F64828" w14:textId="36D0B9F9" w:rsidR="00875971" w:rsidRPr="00DF33C8" w:rsidRDefault="005149EF" w:rsidP="00F774C5">
            <w:pPr>
              <w:rPr>
                <w:rFonts w:ascii="Century Gothic" w:hAnsi="Century Gothic" w:cs="Arial"/>
                <w:sz w:val="20"/>
                <w:szCs w:val="20"/>
              </w:rPr>
            </w:pPr>
            <w:r w:rsidRPr="00DF33C8">
              <w:rPr>
                <w:rFonts w:ascii="Century Gothic" w:hAnsi="Century Gothic" w:cs="Arial"/>
                <w:sz w:val="20"/>
                <w:szCs w:val="20"/>
              </w:rPr>
              <w:t xml:space="preserve">Programmes </w:t>
            </w:r>
            <w:r w:rsidR="003F25DC" w:rsidRPr="00DF33C8">
              <w:rPr>
                <w:rFonts w:ascii="Century Gothic" w:hAnsi="Century Gothic" w:cs="Arial"/>
                <w:sz w:val="20"/>
                <w:szCs w:val="20"/>
              </w:rPr>
              <w:t>Delivery Update</w:t>
            </w:r>
            <w:r w:rsidR="00A134B4" w:rsidRPr="00DF33C8">
              <w:rPr>
                <w:rFonts w:ascii="Century Gothic" w:hAnsi="Century Gothic" w:cs="Arial"/>
                <w:sz w:val="20"/>
                <w:szCs w:val="20"/>
              </w:rPr>
              <w:t xml:space="preserve"> </w:t>
            </w:r>
          </w:p>
        </w:tc>
      </w:tr>
      <w:tr w:rsidR="00F93DD9" w:rsidRPr="00DF33C8" w14:paraId="32F6482E" w14:textId="77777777" w:rsidTr="00C13552">
        <w:tc>
          <w:tcPr>
            <w:tcW w:w="2093" w:type="dxa"/>
          </w:tcPr>
          <w:p w14:paraId="32F6482A" w14:textId="77777777" w:rsidR="00F93DD9" w:rsidRPr="00DF33C8" w:rsidRDefault="00F93DD9" w:rsidP="00F774C5">
            <w:pPr>
              <w:rPr>
                <w:rFonts w:ascii="Century Gothic" w:hAnsi="Century Gothic" w:cs="Arial"/>
                <w:b/>
                <w:bCs/>
                <w:sz w:val="20"/>
                <w:szCs w:val="20"/>
              </w:rPr>
            </w:pPr>
            <w:r w:rsidRPr="00DF33C8">
              <w:rPr>
                <w:rFonts w:ascii="Century Gothic" w:hAnsi="Century Gothic" w:cs="Arial"/>
                <w:b/>
                <w:sz w:val="20"/>
                <w:szCs w:val="20"/>
              </w:rPr>
              <w:t>Papers are provided for:</w:t>
            </w:r>
          </w:p>
        </w:tc>
        <w:tc>
          <w:tcPr>
            <w:tcW w:w="2598" w:type="dxa"/>
          </w:tcPr>
          <w:p w14:paraId="32F6482B" w14:textId="77777777" w:rsidR="00F93DD9" w:rsidRPr="00DF33C8" w:rsidRDefault="00F93DD9" w:rsidP="00F774C5">
            <w:pPr>
              <w:rPr>
                <w:rFonts w:ascii="Century Gothic" w:hAnsi="Century Gothic" w:cs="Arial"/>
                <w:color w:val="000000" w:themeColor="text1"/>
                <w:sz w:val="20"/>
                <w:szCs w:val="20"/>
              </w:rPr>
            </w:pPr>
            <w:r w:rsidRPr="00DF33C8">
              <w:rPr>
                <w:rFonts w:ascii="Century Gothic" w:hAnsi="Century Gothic" w:cs="Arial"/>
                <w:b/>
                <w:sz w:val="20"/>
                <w:szCs w:val="20"/>
              </w:rPr>
              <w:t xml:space="preserve">Decision </w:t>
            </w:r>
            <w:r w:rsidR="006A6B52" w:rsidRPr="00DF33C8">
              <w:rPr>
                <w:rFonts w:ascii="MS Gothic" w:eastAsia="MS Gothic" w:hAnsi="MS Gothic" w:cs="Arial" w:hint="eastAsia"/>
                <w:b/>
                <w:sz w:val="20"/>
                <w:szCs w:val="20"/>
              </w:rPr>
              <w:t>☒</w:t>
            </w:r>
          </w:p>
        </w:tc>
        <w:tc>
          <w:tcPr>
            <w:tcW w:w="2315" w:type="dxa"/>
          </w:tcPr>
          <w:p w14:paraId="32F6482C" w14:textId="241A7E67" w:rsidR="00F93DD9" w:rsidRPr="00DF33C8" w:rsidRDefault="00F93DD9" w:rsidP="00F774C5">
            <w:pPr>
              <w:rPr>
                <w:rFonts w:ascii="Century Gothic" w:hAnsi="Century Gothic" w:cs="Arial"/>
                <w:color w:val="000000" w:themeColor="text1"/>
                <w:sz w:val="20"/>
                <w:szCs w:val="20"/>
              </w:rPr>
            </w:pPr>
            <w:r w:rsidRPr="00DF33C8">
              <w:rPr>
                <w:rFonts w:ascii="Century Gothic" w:hAnsi="Century Gothic" w:cs="Arial"/>
                <w:b/>
                <w:color w:val="000000" w:themeColor="text1"/>
                <w:sz w:val="20"/>
                <w:szCs w:val="20"/>
              </w:rPr>
              <w:t>Discussion</w:t>
            </w:r>
            <w:r w:rsidR="005535AE" w:rsidRPr="00DF33C8">
              <w:rPr>
                <w:rFonts w:ascii="Century Gothic" w:hAnsi="Century Gothic" w:cs="Arial"/>
                <w:b/>
                <w:color w:val="000000" w:themeColor="text1"/>
                <w:sz w:val="20"/>
                <w:szCs w:val="20"/>
              </w:rPr>
              <w:t xml:space="preserve"> </w:t>
            </w:r>
            <w:r w:rsidR="005535AE" w:rsidRPr="00DF33C8">
              <w:rPr>
                <w:rFonts w:ascii="MS Gothic" w:eastAsia="MS Gothic" w:hAnsi="MS Gothic" w:cs="Arial" w:hint="eastAsia"/>
                <w:b/>
                <w:sz w:val="20"/>
                <w:szCs w:val="20"/>
              </w:rPr>
              <w:t>☒</w:t>
            </w:r>
          </w:p>
        </w:tc>
        <w:tc>
          <w:tcPr>
            <w:tcW w:w="2316" w:type="dxa"/>
          </w:tcPr>
          <w:p w14:paraId="32F6482D" w14:textId="0FFC2A98" w:rsidR="00F93DD9" w:rsidRPr="00DF33C8" w:rsidRDefault="00F93DD9" w:rsidP="00F774C5">
            <w:pPr>
              <w:rPr>
                <w:rFonts w:ascii="Century Gothic" w:hAnsi="Century Gothic" w:cs="Arial"/>
                <w:color w:val="000000" w:themeColor="text1"/>
                <w:sz w:val="20"/>
                <w:szCs w:val="20"/>
              </w:rPr>
            </w:pPr>
            <w:r w:rsidRPr="00DF33C8">
              <w:rPr>
                <w:rFonts w:ascii="Century Gothic" w:hAnsi="Century Gothic" w:cs="Arial"/>
                <w:b/>
                <w:color w:val="000000" w:themeColor="text1"/>
                <w:sz w:val="20"/>
                <w:szCs w:val="20"/>
              </w:rPr>
              <w:t xml:space="preserve">Information </w:t>
            </w:r>
            <w:r w:rsidR="00B66BE8" w:rsidRPr="00DF33C8">
              <w:rPr>
                <w:rFonts w:ascii="MS Gothic" w:eastAsia="MS Gothic" w:hAnsi="MS Gothic" w:cs="Arial" w:hint="eastAsia"/>
                <w:b/>
                <w:sz w:val="20"/>
                <w:szCs w:val="20"/>
              </w:rPr>
              <w:t>☒</w:t>
            </w:r>
          </w:p>
        </w:tc>
      </w:tr>
    </w:tbl>
    <w:p w14:paraId="32F6482F" w14:textId="77777777" w:rsidR="00280FFB" w:rsidRPr="00DF33C8" w:rsidRDefault="00280FFB" w:rsidP="00F774C5">
      <w:pPr>
        <w:spacing w:after="120"/>
        <w:rPr>
          <w:rFonts w:ascii="Century Gothic" w:hAnsi="Century Gothic" w:cs="Arial"/>
          <w:sz w:val="20"/>
          <w:szCs w:val="20"/>
        </w:rPr>
      </w:pPr>
    </w:p>
    <w:p w14:paraId="34C082EB" w14:textId="1954CBB4" w:rsidR="005535AE" w:rsidRPr="00DF33C8" w:rsidRDefault="00240DFB" w:rsidP="00C24AD3">
      <w:pPr>
        <w:jc w:val="both"/>
        <w:rPr>
          <w:rFonts w:ascii="Century Gothic" w:eastAsia="Calibri" w:hAnsi="Century Gothic"/>
          <w:b/>
          <w:sz w:val="20"/>
          <w:szCs w:val="20"/>
        </w:rPr>
      </w:pPr>
      <w:r w:rsidRPr="00DF33C8">
        <w:rPr>
          <w:rFonts w:ascii="Century Gothic" w:eastAsia="Calibri" w:hAnsi="Century Gothic"/>
          <w:b/>
          <w:sz w:val="20"/>
          <w:szCs w:val="20"/>
        </w:rPr>
        <w:t xml:space="preserve">RECOMMENDATIONS: </w:t>
      </w:r>
    </w:p>
    <w:p w14:paraId="65176AAA" w14:textId="77777777" w:rsidR="00E2782E" w:rsidRPr="00DF33C8" w:rsidRDefault="00E2782E" w:rsidP="00C24AD3">
      <w:pPr>
        <w:jc w:val="both"/>
        <w:rPr>
          <w:rFonts w:ascii="Century Gothic" w:eastAsia="Calibri" w:hAnsi="Century Gothic"/>
          <w:b/>
          <w:sz w:val="20"/>
          <w:szCs w:val="20"/>
        </w:rPr>
      </w:pPr>
    </w:p>
    <w:p w14:paraId="4E63F764" w14:textId="42705466" w:rsidR="00E2782E" w:rsidRPr="00DF33C8" w:rsidRDefault="00E2782E" w:rsidP="00E2782E">
      <w:pPr>
        <w:pStyle w:val="ListParagraph"/>
        <w:numPr>
          <w:ilvl w:val="0"/>
          <w:numId w:val="34"/>
        </w:numPr>
        <w:jc w:val="both"/>
        <w:rPr>
          <w:rFonts w:ascii="Century Gothic" w:hAnsi="Century Gothic"/>
          <w:sz w:val="20"/>
          <w:szCs w:val="20"/>
        </w:rPr>
      </w:pPr>
      <w:r w:rsidRPr="00DF33C8">
        <w:rPr>
          <w:rFonts w:ascii="Century Gothic" w:hAnsi="Century Gothic"/>
          <w:sz w:val="20"/>
          <w:szCs w:val="20"/>
        </w:rPr>
        <w:t>The Committee notes the Growth Deal financial update</w:t>
      </w:r>
      <w:r w:rsidR="00190A37" w:rsidRPr="00DF33C8">
        <w:rPr>
          <w:rFonts w:ascii="Century Gothic" w:hAnsi="Century Gothic"/>
          <w:sz w:val="20"/>
          <w:szCs w:val="20"/>
        </w:rPr>
        <w:t>.</w:t>
      </w:r>
    </w:p>
    <w:p w14:paraId="28BDDB03" w14:textId="33D0FEA4" w:rsidR="001F1CAD" w:rsidRPr="00DF33C8" w:rsidRDefault="001F1CAD" w:rsidP="001F1CAD">
      <w:pPr>
        <w:pStyle w:val="ListParagraph"/>
        <w:numPr>
          <w:ilvl w:val="0"/>
          <w:numId w:val="34"/>
        </w:numPr>
        <w:jc w:val="both"/>
        <w:rPr>
          <w:rFonts w:ascii="Century Gothic" w:hAnsi="Century Gothic"/>
          <w:sz w:val="20"/>
          <w:szCs w:val="20"/>
        </w:rPr>
      </w:pPr>
      <w:r w:rsidRPr="00DF33C8">
        <w:rPr>
          <w:rFonts w:ascii="Century Gothic" w:hAnsi="Century Gothic"/>
          <w:sz w:val="20"/>
          <w:szCs w:val="20"/>
        </w:rPr>
        <w:t>The Committee recommends that the final addendum is completed by the Council and submitted to Dorset LEP for approval in a timely manner.</w:t>
      </w:r>
    </w:p>
    <w:p w14:paraId="76FEA8D6" w14:textId="76A8DD65" w:rsidR="00B80EF6" w:rsidRPr="00DF33C8" w:rsidRDefault="00B80EF6" w:rsidP="00565D6C">
      <w:pPr>
        <w:pStyle w:val="ListParagraph"/>
        <w:numPr>
          <w:ilvl w:val="0"/>
          <w:numId w:val="26"/>
        </w:numPr>
        <w:rPr>
          <w:rFonts w:ascii="Century Gothic" w:hAnsi="Century Gothic"/>
          <w:sz w:val="20"/>
          <w:szCs w:val="20"/>
        </w:rPr>
      </w:pPr>
      <w:r w:rsidRPr="00DF33C8">
        <w:rPr>
          <w:rFonts w:ascii="Century Gothic" w:hAnsi="Century Gothic" w:cs="Arial"/>
          <w:sz w:val="20"/>
          <w:szCs w:val="20"/>
        </w:rPr>
        <w:t xml:space="preserve">The Committee approves the change request and extends Wessex Fields grant agreement from 31 December 2020 to 31 March 2021 and approves a reduction in Growth Deal funding. </w:t>
      </w:r>
    </w:p>
    <w:p w14:paraId="1AA99379" w14:textId="7BF82027" w:rsidR="001F1CAD" w:rsidRPr="00DF33C8" w:rsidRDefault="001F1CAD" w:rsidP="001F1CAD">
      <w:pPr>
        <w:pStyle w:val="ListParagraph"/>
        <w:numPr>
          <w:ilvl w:val="0"/>
          <w:numId w:val="26"/>
        </w:numPr>
        <w:rPr>
          <w:rFonts w:ascii="Century Gothic" w:hAnsi="Century Gothic"/>
          <w:sz w:val="20"/>
          <w:szCs w:val="20"/>
        </w:rPr>
      </w:pPr>
      <w:r w:rsidRPr="00DF33C8">
        <w:rPr>
          <w:rFonts w:ascii="Century Gothic" w:hAnsi="Century Gothic"/>
          <w:sz w:val="20"/>
          <w:szCs w:val="20"/>
        </w:rPr>
        <w:t>The Committee recommends that a comprehensive update on the status of the project is provided to the Board in September.</w:t>
      </w:r>
    </w:p>
    <w:p w14:paraId="2BEF5CB9" w14:textId="22A00617" w:rsidR="00565D6C" w:rsidRPr="00DF33C8" w:rsidRDefault="00565D6C" w:rsidP="00565D6C">
      <w:pPr>
        <w:pStyle w:val="ListParagraph"/>
        <w:numPr>
          <w:ilvl w:val="0"/>
          <w:numId w:val="26"/>
        </w:numPr>
        <w:rPr>
          <w:rFonts w:ascii="Century Gothic" w:hAnsi="Century Gothic"/>
          <w:sz w:val="20"/>
          <w:szCs w:val="20"/>
        </w:rPr>
      </w:pPr>
      <w:r w:rsidRPr="00DF33C8">
        <w:rPr>
          <w:rFonts w:ascii="Century Gothic" w:hAnsi="Century Gothic"/>
          <w:sz w:val="20"/>
          <w:szCs w:val="20"/>
        </w:rPr>
        <w:t>The Committee to approve the change request and extend AUB Innovation Studio grant agreement from 30</w:t>
      </w:r>
      <w:r w:rsidRPr="00DF33C8">
        <w:rPr>
          <w:rFonts w:ascii="Century Gothic" w:hAnsi="Century Gothic"/>
          <w:sz w:val="20"/>
          <w:szCs w:val="20"/>
          <w:vertAlign w:val="superscript"/>
        </w:rPr>
        <w:t>th</w:t>
      </w:r>
      <w:r w:rsidRPr="00DF33C8">
        <w:rPr>
          <w:rFonts w:ascii="Century Gothic" w:hAnsi="Century Gothic"/>
          <w:sz w:val="20"/>
          <w:szCs w:val="20"/>
        </w:rPr>
        <w:t xml:space="preserve"> September to 31</w:t>
      </w:r>
      <w:r w:rsidRPr="00DF33C8">
        <w:rPr>
          <w:rFonts w:ascii="Century Gothic" w:hAnsi="Century Gothic"/>
          <w:sz w:val="20"/>
          <w:szCs w:val="20"/>
          <w:vertAlign w:val="superscript"/>
        </w:rPr>
        <w:t>st</w:t>
      </w:r>
      <w:r w:rsidRPr="00DF33C8">
        <w:rPr>
          <w:rFonts w:ascii="Century Gothic" w:hAnsi="Century Gothic"/>
          <w:sz w:val="20"/>
          <w:szCs w:val="20"/>
        </w:rPr>
        <w:t xml:space="preserve"> December 2020.</w:t>
      </w:r>
    </w:p>
    <w:p w14:paraId="71A04540" w14:textId="0625FA40" w:rsidR="00D83403" w:rsidRPr="00DF33C8" w:rsidRDefault="00D83403" w:rsidP="00D83403">
      <w:pPr>
        <w:pStyle w:val="ListParagraph"/>
        <w:numPr>
          <w:ilvl w:val="0"/>
          <w:numId w:val="26"/>
        </w:numPr>
        <w:rPr>
          <w:rFonts w:ascii="Century Gothic" w:hAnsi="Century Gothic"/>
          <w:sz w:val="20"/>
          <w:szCs w:val="20"/>
        </w:rPr>
      </w:pPr>
      <w:r w:rsidRPr="00DF33C8">
        <w:rPr>
          <w:rFonts w:ascii="Century Gothic" w:hAnsi="Century Gothic"/>
          <w:sz w:val="20"/>
          <w:szCs w:val="20"/>
        </w:rPr>
        <w:t>The Committee notes key</w:t>
      </w:r>
      <w:r w:rsidR="00A37B2A" w:rsidRPr="00DF33C8">
        <w:rPr>
          <w:rFonts w:ascii="Century Gothic" w:hAnsi="Century Gothic"/>
          <w:sz w:val="20"/>
          <w:szCs w:val="20"/>
        </w:rPr>
        <w:t xml:space="preserve"> positive </w:t>
      </w:r>
      <w:r w:rsidRPr="00DF33C8">
        <w:rPr>
          <w:rFonts w:ascii="Century Gothic" w:hAnsi="Century Gothic"/>
          <w:sz w:val="20"/>
          <w:szCs w:val="20"/>
        </w:rPr>
        <w:t>developments of Dorset Gateway</w:t>
      </w:r>
      <w:r w:rsidR="00A37B2A" w:rsidRPr="00DF33C8">
        <w:rPr>
          <w:rFonts w:ascii="Century Gothic" w:hAnsi="Century Gothic"/>
          <w:sz w:val="20"/>
          <w:szCs w:val="20"/>
        </w:rPr>
        <w:t>.</w:t>
      </w:r>
      <w:r w:rsidRPr="00DF33C8">
        <w:rPr>
          <w:rFonts w:ascii="Century Gothic" w:hAnsi="Century Gothic"/>
          <w:sz w:val="20"/>
          <w:szCs w:val="20"/>
        </w:rPr>
        <w:t xml:space="preserve"> </w:t>
      </w:r>
    </w:p>
    <w:p w14:paraId="21CB169B" w14:textId="7B639EA4" w:rsidR="00DF33C8" w:rsidRPr="00DF33C8" w:rsidRDefault="00DF33C8" w:rsidP="00DF33C8">
      <w:pPr>
        <w:pStyle w:val="ListParagraph"/>
        <w:numPr>
          <w:ilvl w:val="0"/>
          <w:numId w:val="26"/>
        </w:numPr>
        <w:rPr>
          <w:rFonts w:ascii="Century Gothic" w:hAnsi="Century Gothic"/>
          <w:sz w:val="20"/>
          <w:szCs w:val="20"/>
        </w:rPr>
      </w:pPr>
      <w:r w:rsidRPr="00DF33C8">
        <w:rPr>
          <w:rFonts w:ascii="Century Gothic" w:hAnsi="Century Gothic"/>
          <w:sz w:val="20"/>
          <w:szCs w:val="20"/>
        </w:rPr>
        <w:t>The Committee discusses the project and provides recommendation whether to move the project to 2nd stage - due diligence.</w:t>
      </w:r>
    </w:p>
    <w:p w14:paraId="28D86FB4" w14:textId="77777777" w:rsidR="005535AE" w:rsidRPr="00DF33C8" w:rsidRDefault="005535AE" w:rsidP="005535AE">
      <w:pPr>
        <w:pBdr>
          <w:bottom w:val="single" w:sz="2" w:space="1" w:color="auto"/>
        </w:pBdr>
        <w:ind w:left="360"/>
        <w:rPr>
          <w:rFonts w:ascii="Century Gothic" w:eastAsia="Calibri" w:hAnsi="Century Gothic"/>
          <w:b/>
          <w:sz w:val="20"/>
          <w:szCs w:val="20"/>
        </w:rPr>
      </w:pPr>
    </w:p>
    <w:p w14:paraId="32F6483F" w14:textId="77777777" w:rsidR="001722F7" w:rsidRPr="00DF33C8" w:rsidRDefault="001722F7" w:rsidP="001722F7">
      <w:pPr>
        <w:rPr>
          <w:rFonts w:ascii="Century Gothic" w:hAnsi="Century Gothic"/>
          <w:b/>
          <w:sz w:val="20"/>
          <w:szCs w:val="20"/>
        </w:rPr>
      </w:pPr>
    </w:p>
    <w:p w14:paraId="32F64840" w14:textId="77777777" w:rsidR="00E73A34" w:rsidRPr="00DF33C8" w:rsidRDefault="00E73A34" w:rsidP="00F774C5">
      <w:pPr>
        <w:pStyle w:val="Heading2"/>
        <w:numPr>
          <w:ilvl w:val="0"/>
          <w:numId w:val="4"/>
        </w:numPr>
        <w:spacing w:before="0" w:after="120"/>
        <w:ind w:left="360"/>
        <w:rPr>
          <w:rFonts w:ascii="Century Gothic" w:hAnsi="Century Gothic"/>
          <w:sz w:val="20"/>
          <w:szCs w:val="20"/>
        </w:rPr>
      </w:pPr>
      <w:r w:rsidRPr="00DF33C8">
        <w:rPr>
          <w:rFonts w:ascii="Century Gothic" w:hAnsi="Century Gothic"/>
          <w:sz w:val="20"/>
          <w:szCs w:val="20"/>
        </w:rPr>
        <w:t>Purpose</w:t>
      </w:r>
    </w:p>
    <w:p w14:paraId="32F64841" w14:textId="77777777" w:rsidR="00CF5682" w:rsidRPr="00DF33C8" w:rsidRDefault="003F25DC" w:rsidP="00D9435B">
      <w:pPr>
        <w:spacing w:after="120"/>
        <w:jc w:val="both"/>
        <w:rPr>
          <w:rFonts w:ascii="Century Gothic" w:hAnsi="Century Gothic"/>
          <w:sz w:val="20"/>
          <w:szCs w:val="20"/>
        </w:rPr>
      </w:pPr>
      <w:r w:rsidRPr="00DF33C8">
        <w:rPr>
          <w:rFonts w:ascii="Century Gothic" w:hAnsi="Century Gothic"/>
          <w:sz w:val="20"/>
          <w:szCs w:val="20"/>
        </w:rPr>
        <w:t>This paper gives an overview of</w:t>
      </w:r>
      <w:r w:rsidR="005E2B66" w:rsidRPr="00DF33C8">
        <w:rPr>
          <w:rFonts w:ascii="Century Gothic" w:hAnsi="Century Gothic"/>
          <w:sz w:val="20"/>
          <w:szCs w:val="20"/>
        </w:rPr>
        <w:t xml:space="preserve"> </w:t>
      </w:r>
      <w:r w:rsidR="00D9435B" w:rsidRPr="00DF33C8">
        <w:rPr>
          <w:rFonts w:ascii="Century Gothic" w:hAnsi="Century Gothic"/>
          <w:sz w:val="20"/>
          <w:szCs w:val="20"/>
        </w:rPr>
        <w:t xml:space="preserve">Dorset LEP </w:t>
      </w:r>
      <w:r w:rsidR="005E2B66" w:rsidRPr="00DF33C8">
        <w:rPr>
          <w:rFonts w:ascii="Century Gothic" w:hAnsi="Century Gothic"/>
          <w:sz w:val="20"/>
          <w:szCs w:val="20"/>
        </w:rPr>
        <w:t>programme</w:t>
      </w:r>
      <w:r w:rsidRPr="00DF33C8">
        <w:rPr>
          <w:rFonts w:ascii="Century Gothic" w:hAnsi="Century Gothic"/>
          <w:sz w:val="20"/>
          <w:szCs w:val="20"/>
        </w:rPr>
        <w:t xml:space="preserve"> delivery</w:t>
      </w:r>
      <w:r w:rsidR="00D9435B" w:rsidRPr="00DF33C8">
        <w:rPr>
          <w:rFonts w:ascii="Century Gothic" w:hAnsi="Century Gothic"/>
          <w:sz w:val="20"/>
          <w:szCs w:val="20"/>
        </w:rPr>
        <w:t>. I</w:t>
      </w:r>
      <w:r w:rsidR="005E2B66" w:rsidRPr="00DF33C8">
        <w:rPr>
          <w:rFonts w:ascii="Century Gothic" w:hAnsi="Century Gothic"/>
          <w:sz w:val="20"/>
          <w:szCs w:val="20"/>
        </w:rPr>
        <w:t xml:space="preserve">t is accompanied </w:t>
      </w:r>
      <w:r w:rsidR="00415255" w:rsidRPr="00DF33C8">
        <w:rPr>
          <w:rFonts w:ascii="Century Gothic" w:hAnsi="Century Gothic"/>
          <w:sz w:val="20"/>
          <w:szCs w:val="20"/>
        </w:rPr>
        <w:t xml:space="preserve">by </w:t>
      </w:r>
      <w:r w:rsidR="002D2769" w:rsidRPr="00DF33C8">
        <w:rPr>
          <w:rFonts w:ascii="Century Gothic" w:hAnsi="Century Gothic"/>
          <w:sz w:val="20"/>
          <w:szCs w:val="20"/>
        </w:rPr>
        <w:t>several</w:t>
      </w:r>
      <w:r w:rsidR="00D66B14" w:rsidRPr="00DF33C8">
        <w:rPr>
          <w:rFonts w:ascii="Century Gothic" w:hAnsi="Century Gothic"/>
          <w:sz w:val="20"/>
          <w:szCs w:val="20"/>
        </w:rPr>
        <w:t xml:space="preserve"> annexes</w:t>
      </w:r>
      <w:r w:rsidR="00415255" w:rsidRPr="00DF33C8">
        <w:rPr>
          <w:rFonts w:ascii="Century Gothic" w:hAnsi="Century Gothic"/>
          <w:sz w:val="20"/>
          <w:szCs w:val="20"/>
        </w:rPr>
        <w:t>,</w:t>
      </w:r>
      <w:r w:rsidR="005E2B66" w:rsidRPr="00DF33C8">
        <w:rPr>
          <w:rFonts w:ascii="Century Gothic" w:hAnsi="Century Gothic"/>
          <w:sz w:val="20"/>
          <w:szCs w:val="20"/>
        </w:rPr>
        <w:t xml:space="preserve"> </w:t>
      </w:r>
      <w:r w:rsidR="00EF3FFC" w:rsidRPr="00DF33C8">
        <w:rPr>
          <w:rFonts w:ascii="Century Gothic" w:hAnsi="Century Gothic"/>
          <w:sz w:val="20"/>
          <w:szCs w:val="20"/>
        </w:rPr>
        <w:t>which are all classified as confidential d</w:t>
      </w:r>
      <w:r w:rsidR="005E2B66" w:rsidRPr="00DF33C8">
        <w:rPr>
          <w:rFonts w:ascii="Century Gothic" w:hAnsi="Century Gothic"/>
          <w:sz w:val="20"/>
          <w:szCs w:val="20"/>
        </w:rPr>
        <w:t>ue to containing commercially sensitive information</w:t>
      </w:r>
      <w:r w:rsidR="00657A7B" w:rsidRPr="00DF33C8">
        <w:rPr>
          <w:rFonts w:ascii="Century Gothic" w:hAnsi="Century Gothic"/>
          <w:sz w:val="20"/>
          <w:szCs w:val="20"/>
        </w:rPr>
        <w:t>:</w:t>
      </w:r>
    </w:p>
    <w:p w14:paraId="32F64842" w14:textId="254A9A0F" w:rsidR="00B16B0E" w:rsidRPr="00DF33C8" w:rsidRDefault="00546927" w:rsidP="00B20CEC">
      <w:pPr>
        <w:pStyle w:val="ListParagraph"/>
        <w:numPr>
          <w:ilvl w:val="0"/>
          <w:numId w:val="5"/>
        </w:numPr>
        <w:spacing w:after="0"/>
        <w:contextualSpacing w:val="0"/>
        <w:rPr>
          <w:rFonts w:ascii="Century Gothic" w:hAnsi="Century Gothic"/>
          <w:sz w:val="20"/>
          <w:szCs w:val="20"/>
        </w:rPr>
      </w:pPr>
      <w:r w:rsidRPr="00DF33C8">
        <w:rPr>
          <w:rFonts w:ascii="Century Gothic" w:hAnsi="Century Gothic"/>
          <w:sz w:val="20"/>
          <w:szCs w:val="20"/>
        </w:rPr>
        <w:t>A</w:t>
      </w:r>
      <w:r w:rsidR="001D203C" w:rsidRPr="00DF33C8">
        <w:rPr>
          <w:rFonts w:ascii="Century Gothic" w:hAnsi="Century Gothic"/>
          <w:sz w:val="20"/>
          <w:szCs w:val="20"/>
        </w:rPr>
        <w:t>nnex</w:t>
      </w:r>
      <w:r w:rsidR="00C9674B" w:rsidRPr="00DF33C8">
        <w:rPr>
          <w:rFonts w:ascii="Century Gothic" w:hAnsi="Century Gothic"/>
          <w:sz w:val="20"/>
          <w:szCs w:val="20"/>
        </w:rPr>
        <w:t xml:space="preserve"> </w:t>
      </w:r>
      <w:r w:rsidR="002E082F" w:rsidRPr="00DF33C8">
        <w:rPr>
          <w:rFonts w:ascii="Century Gothic" w:hAnsi="Century Gothic"/>
          <w:sz w:val="20"/>
          <w:szCs w:val="20"/>
        </w:rPr>
        <w:t>1</w:t>
      </w:r>
      <w:r w:rsidR="00AB2304" w:rsidRPr="00DF33C8">
        <w:rPr>
          <w:rFonts w:ascii="Century Gothic" w:hAnsi="Century Gothic"/>
          <w:sz w:val="20"/>
          <w:szCs w:val="20"/>
        </w:rPr>
        <w:t xml:space="preserve">: </w:t>
      </w:r>
      <w:r w:rsidR="00C24AD3" w:rsidRPr="00DF33C8">
        <w:rPr>
          <w:rFonts w:ascii="Century Gothic" w:hAnsi="Century Gothic"/>
          <w:sz w:val="20"/>
          <w:szCs w:val="20"/>
        </w:rPr>
        <w:t>July</w:t>
      </w:r>
      <w:r w:rsidR="00B16B0E" w:rsidRPr="00DF33C8">
        <w:rPr>
          <w:rFonts w:ascii="Century Gothic" w:hAnsi="Century Gothic"/>
          <w:sz w:val="20"/>
          <w:szCs w:val="20"/>
        </w:rPr>
        <w:t xml:space="preserve"> 20</w:t>
      </w:r>
      <w:r w:rsidR="00A6062E" w:rsidRPr="00DF33C8">
        <w:rPr>
          <w:rFonts w:ascii="Century Gothic" w:hAnsi="Century Gothic"/>
          <w:sz w:val="20"/>
          <w:szCs w:val="20"/>
        </w:rPr>
        <w:t>20</w:t>
      </w:r>
      <w:r w:rsidR="00B16B0E" w:rsidRPr="00DF33C8">
        <w:rPr>
          <w:rFonts w:ascii="Century Gothic" w:hAnsi="Century Gothic"/>
          <w:sz w:val="20"/>
          <w:szCs w:val="20"/>
        </w:rPr>
        <w:t xml:space="preserve"> meeting minutes </w:t>
      </w:r>
      <w:r w:rsidR="00A730DC" w:rsidRPr="00DF33C8">
        <w:rPr>
          <w:rFonts w:ascii="Century Gothic" w:hAnsi="Century Gothic"/>
          <w:sz w:val="20"/>
          <w:szCs w:val="20"/>
        </w:rPr>
        <w:t>- confidential</w:t>
      </w:r>
    </w:p>
    <w:p w14:paraId="0A5CC992" w14:textId="19467702" w:rsidR="008E633A" w:rsidRPr="00DF33C8" w:rsidRDefault="008E633A" w:rsidP="00B20CEC">
      <w:pPr>
        <w:pStyle w:val="ListParagraph"/>
        <w:numPr>
          <w:ilvl w:val="0"/>
          <w:numId w:val="5"/>
        </w:numPr>
        <w:spacing w:after="0"/>
        <w:contextualSpacing w:val="0"/>
        <w:rPr>
          <w:rFonts w:ascii="Century Gothic" w:hAnsi="Century Gothic"/>
          <w:sz w:val="20"/>
          <w:szCs w:val="20"/>
        </w:rPr>
      </w:pPr>
      <w:r w:rsidRPr="00DF33C8">
        <w:rPr>
          <w:rFonts w:ascii="Century Gothic" w:hAnsi="Century Gothic"/>
          <w:sz w:val="20"/>
          <w:szCs w:val="20"/>
        </w:rPr>
        <w:t xml:space="preserve">Annex 2: </w:t>
      </w:r>
      <w:r w:rsidR="00B60E24" w:rsidRPr="00DF33C8">
        <w:rPr>
          <w:rFonts w:ascii="Century Gothic" w:hAnsi="Century Gothic"/>
          <w:sz w:val="20"/>
          <w:szCs w:val="20"/>
        </w:rPr>
        <w:t>Growth Deal programme overview – Covid-19 - confidential</w:t>
      </w:r>
    </w:p>
    <w:p w14:paraId="35D4FC41" w14:textId="49672E38" w:rsidR="00B80EF6" w:rsidRPr="00DF33C8" w:rsidRDefault="00695E1E" w:rsidP="00B80EF6">
      <w:pPr>
        <w:pStyle w:val="ListParagraph"/>
        <w:numPr>
          <w:ilvl w:val="0"/>
          <w:numId w:val="5"/>
        </w:numPr>
        <w:spacing w:after="0"/>
        <w:contextualSpacing w:val="0"/>
        <w:rPr>
          <w:rFonts w:ascii="Century Gothic" w:hAnsi="Century Gothic"/>
          <w:sz w:val="20"/>
          <w:szCs w:val="20"/>
        </w:rPr>
      </w:pPr>
      <w:r w:rsidRPr="00DF33C8">
        <w:rPr>
          <w:rFonts w:ascii="Century Gothic" w:hAnsi="Century Gothic"/>
          <w:sz w:val="20"/>
          <w:szCs w:val="20"/>
        </w:rPr>
        <w:t>Annex 3</w:t>
      </w:r>
      <w:r w:rsidR="00B80EF6" w:rsidRPr="00DF33C8">
        <w:rPr>
          <w:rFonts w:ascii="Century Gothic" w:hAnsi="Century Gothic"/>
          <w:sz w:val="20"/>
          <w:szCs w:val="20"/>
        </w:rPr>
        <w:t xml:space="preserve">: Wessex Fields Change Request </w:t>
      </w:r>
      <w:r w:rsidR="001E616B" w:rsidRPr="00DF33C8">
        <w:rPr>
          <w:rFonts w:ascii="Century Gothic" w:hAnsi="Century Gothic"/>
          <w:sz w:val="20"/>
          <w:szCs w:val="20"/>
        </w:rPr>
        <w:t>- confidential</w:t>
      </w:r>
    </w:p>
    <w:p w14:paraId="5E148B6D" w14:textId="3A8DFA06" w:rsidR="00500B37" w:rsidRPr="00DF33C8" w:rsidRDefault="00695E1E" w:rsidP="00500B37">
      <w:pPr>
        <w:pStyle w:val="ListParagraph"/>
        <w:numPr>
          <w:ilvl w:val="0"/>
          <w:numId w:val="5"/>
        </w:numPr>
        <w:spacing w:after="0"/>
        <w:contextualSpacing w:val="0"/>
        <w:rPr>
          <w:rFonts w:ascii="Century Gothic" w:hAnsi="Century Gothic"/>
          <w:sz w:val="20"/>
          <w:szCs w:val="20"/>
        </w:rPr>
      </w:pPr>
      <w:r w:rsidRPr="00DF33C8">
        <w:rPr>
          <w:rFonts w:ascii="Century Gothic" w:hAnsi="Century Gothic"/>
          <w:sz w:val="20"/>
          <w:szCs w:val="20"/>
        </w:rPr>
        <w:t>Annex 4</w:t>
      </w:r>
      <w:r w:rsidR="00500B37" w:rsidRPr="00DF33C8">
        <w:rPr>
          <w:rFonts w:ascii="Century Gothic" w:hAnsi="Century Gothic"/>
          <w:sz w:val="20"/>
          <w:szCs w:val="20"/>
        </w:rPr>
        <w:t>: AUB Innovation Studio Change Request</w:t>
      </w:r>
      <w:r w:rsidR="001E616B" w:rsidRPr="00DF33C8">
        <w:rPr>
          <w:rFonts w:ascii="Century Gothic" w:hAnsi="Century Gothic"/>
          <w:sz w:val="20"/>
          <w:szCs w:val="20"/>
        </w:rPr>
        <w:t xml:space="preserve"> - confidential</w:t>
      </w:r>
    </w:p>
    <w:p w14:paraId="5D8699BD" w14:textId="329665FA" w:rsidR="00695E1E" w:rsidRPr="00DF33C8" w:rsidRDefault="00695E1E" w:rsidP="00695E1E">
      <w:pPr>
        <w:pStyle w:val="ListParagraph"/>
        <w:numPr>
          <w:ilvl w:val="0"/>
          <w:numId w:val="5"/>
        </w:numPr>
        <w:spacing w:after="0"/>
        <w:contextualSpacing w:val="0"/>
        <w:rPr>
          <w:rFonts w:ascii="Century Gothic" w:hAnsi="Century Gothic"/>
          <w:sz w:val="20"/>
          <w:szCs w:val="20"/>
        </w:rPr>
      </w:pPr>
      <w:r w:rsidRPr="00DF33C8">
        <w:rPr>
          <w:rFonts w:ascii="Century Gothic" w:hAnsi="Century Gothic"/>
          <w:sz w:val="20"/>
          <w:szCs w:val="20"/>
        </w:rPr>
        <w:t>Annex 5: Growing Places Fund programme overview - confidential</w:t>
      </w:r>
    </w:p>
    <w:p w14:paraId="0FC4C6AC" w14:textId="0CDA25C4" w:rsidR="00695E1E" w:rsidRPr="00DF33C8" w:rsidRDefault="00695E1E" w:rsidP="00695E1E">
      <w:pPr>
        <w:pStyle w:val="ListParagraph"/>
        <w:numPr>
          <w:ilvl w:val="0"/>
          <w:numId w:val="5"/>
        </w:numPr>
        <w:spacing w:after="0"/>
        <w:contextualSpacing w:val="0"/>
        <w:rPr>
          <w:rFonts w:ascii="Century Gothic" w:hAnsi="Century Gothic"/>
          <w:sz w:val="20"/>
          <w:szCs w:val="20"/>
        </w:rPr>
      </w:pPr>
      <w:r w:rsidRPr="00DF33C8">
        <w:rPr>
          <w:rFonts w:ascii="Century Gothic" w:hAnsi="Century Gothic"/>
          <w:sz w:val="20"/>
          <w:szCs w:val="20"/>
        </w:rPr>
        <w:t>Annex 6: Growing Places Fund – 5-year forecast – confidential</w:t>
      </w:r>
    </w:p>
    <w:p w14:paraId="32F64844" w14:textId="0BC37DCE" w:rsidR="0088335B" w:rsidRPr="00DF33C8" w:rsidRDefault="0088335B" w:rsidP="009E4EA7">
      <w:pPr>
        <w:pStyle w:val="ListParagraph"/>
        <w:spacing w:after="0"/>
        <w:ind w:left="1080"/>
        <w:contextualSpacing w:val="0"/>
        <w:rPr>
          <w:rFonts w:ascii="Century Gothic" w:hAnsi="Century Gothic"/>
          <w:sz w:val="20"/>
          <w:szCs w:val="20"/>
        </w:rPr>
      </w:pPr>
    </w:p>
    <w:p w14:paraId="32F6484E" w14:textId="77777777" w:rsidR="00E73A34" w:rsidRPr="00DF33C8" w:rsidRDefault="00E73A34" w:rsidP="0095706B">
      <w:pPr>
        <w:pStyle w:val="Heading2"/>
        <w:numPr>
          <w:ilvl w:val="0"/>
          <w:numId w:val="4"/>
        </w:numPr>
        <w:spacing w:before="0" w:after="120"/>
        <w:ind w:left="360" w:hanging="357"/>
        <w:rPr>
          <w:rFonts w:ascii="Century Gothic" w:hAnsi="Century Gothic"/>
          <w:sz w:val="20"/>
          <w:szCs w:val="20"/>
        </w:rPr>
      </w:pPr>
      <w:r w:rsidRPr="00DF33C8">
        <w:rPr>
          <w:rFonts w:ascii="Century Gothic" w:hAnsi="Century Gothic"/>
          <w:sz w:val="20"/>
          <w:szCs w:val="20"/>
        </w:rPr>
        <w:t>SuMMary</w:t>
      </w:r>
      <w:r w:rsidR="00B84444" w:rsidRPr="00DF33C8">
        <w:rPr>
          <w:rFonts w:ascii="Century Gothic" w:hAnsi="Century Gothic"/>
          <w:sz w:val="20"/>
          <w:szCs w:val="20"/>
        </w:rPr>
        <w:t>/Background</w:t>
      </w:r>
    </w:p>
    <w:p w14:paraId="32F6484F" w14:textId="77777777" w:rsidR="00E60F58" w:rsidRPr="00DF33C8" w:rsidRDefault="00E60F58" w:rsidP="00E60F58"/>
    <w:p w14:paraId="32F64850" w14:textId="77777777" w:rsidR="002E082F" w:rsidRPr="00DF33C8" w:rsidRDefault="002E082F" w:rsidP="002E082F">
      <w:pPr>
        <w:rPr>
          <w:rFonts w:ascii="Century Gothic" w:hAnsi="Century Gothic" w:cs="Arial"/>
          <w:b/>
          <w:bCs/>
          <w:iCs/>
          <w:caps/>
          <w:sz w:val="20"/>
          <w:szCs w:val="20"/>
        </w:rPr>
      </w:pPr>
      <w:r w:rsidRPr="00DF33C8">
        <w:rPr>
          <w:rFonts w:ascii="Century Gothic" w:hAnsi="Century Gothic" w:cs="Arial"/>
          <w:b/>
          <w:bCs/>
          <w:iCs/>
          <w:caps/>
          <w:sz w:val="20"/>
          <w:szCs w:val="20"/>
        </w:rPr>
        <w:t>A) GROWTH DEAL PROGRAMME</w:t>
      </w:r>
    </w:p>
    <w:p w14:paraId="32F64851" w14:textId="77777777" w:rsidR="00D952EB" w:rsidRPr="00DF33C8" w:rsidRDefault="00D952EB" w:rsidP="00C102F8">
      <w:pPr>
        <w:jc w:val="both"/>
        <w:rPr>
          <w:rFonts w:ascii="Century Gothic" w:hAnsi="Century Gothic" w:cs="Arial"/>
          <w:b/>
          <w:bCs/>
          <w:iCs/>
          <w:caps/>
          <w:sz w:val="20"/>
          <w:szCs w:val="20"/>
        </w:rPr>
      </w:pPr>
    </w:p>
    <w:p w14:paraId="32F64854" w14:textId="0BB998AC" w:rsidR="00C9674B" w:rsidRDefault="002E082F" w:rsidP="00C102F8">
      <w:pPr>
        <w:jc w:val="both"/>
        <w:rPr>
          <w:rFonts w:ascii="Century Gothic" w:eastAsia="Calibri" w:hAnsi="Century Gothic"/>
          <w:sz w:val="20"/>
          <w:szCs w:val="20"/>
          <w:lang w:eastAsia="en-US"/>
        </w:rPr>
      </w:pPr>
      <w:r w:rsidRPr="00DF33C8">
        <w:rPr>
          <w:rFonts w:ascii="Century Gothic" w:eastAsia="Calibri" w:hAnsi="Century Gothic"/>
          <w:b/>
          <w:sz w:val="20"/>
          <w:szCs w:val="20"/>
          <w:lang w:eastAsia="en-US"/>
        </w:rPr>
        <w:t>Annexes</w:t>
      </w:r>
      <w:r w:rsidR="001978D6" w:rsidRPr="00DF33C8">
        <w:rPr>
          <w:rFonts w:ascii="Century Gothic" w:eastAsia="Calibri" w:hAnsi="Century Gothic"/>
          <w:b/>
          <w:sz w:val="20"/>
          <w:szCs w:val="20"/>
          <w:lang w:eastAsia="en-US"/>
        </w:rPr>
        <w:t xml:space="preserve"> </w:t>
      </w:r>
      <w:r w:rsidR="009F2776" w:rsidRPr="00DF33C8">
        <w:rPr>
          <w:rFonts w:ascii="Century Gothic" w:eastAsia="Calibri" w:hAnsi="Century Gothic"/>
          <w:b/>
          <w:sz w:val="20"/>
          <w:szCs w:val="20"/>
          <w:lang w:eastAsia="en-US"/>
        </w:rPr>
        <w:t>2</w:t>
      </w:r>
      <w:r w:rsidRPr="00DF33C8">
        <w:rPr>
          <w:rFonts w:ascii="Century Gothic" w:eastAsia="Calibri" w:hAnsi="Century Gothic"/>
          <w:sz w:val="20"/>
          <w:szCs w:val="20"/>
          <w:lang w:eastAsia="en-US"/>
        </w:rPr>
        <w:t xml:space="preserve"> provide</w:t>
      </w:r>
      <w:r w:rsidR="00944232" w:rsidRPr="00DF33C8">
        <w:rPr>
          <w:rFonts w:ascii="Century Gothic" w:eastAsia="Calibri" w:hAnsi="Century Gothic"/>
          <w:sz w:val="20"/>
          <w:szCs w:val="20"/>
          <w:lang w:eastAsia="en-US"/>
        </w:rPr>
        <w:t>s a</w:t>
      </w:r>
      <w:r w:rsidRPr="00DF33C8">
        <w:rPr>
          <w:rFonts w:ascii="Century Gothic" w:eastAsia="Calibri" w:hAnsi="Century Gothic"/>
          <w:sz w:val="20"/>
          <w:szCs w:val="20"/>
          <w:lang w:eastAsia="en-US"/>
        </w:rPr>
        <w:t xml:space="preserve"> high level overview of all Growth Deal programmes and projects. </w:t>
      </w:r>
      <w:r w:rsidR="005D620B" w:rsidRPr="00DF33C8">
        <w:rPr>
          <w:rFonts w:ascii="Century Gothic" w:eastAsia="Calibri" w:hAnsi="Century Gothic"/>
          <w:sz w:val="20"/>
          <w:szCs w:val="20"/>
          <w:lang w:eastAsia="en-US"/>
        </w:rPr>
        <w:t xml:space="preserve">This document has been updated specifically to outline risks to the programme related to the Covid-19 emergency. </w:t>
      </w:r>
      <w:r w:rsidRPr="00DF33C8">
        <w:rPr>
          <w:rFonts w:ascii="Century Gothic" w:eastAsia="Calibri" w:hAnsi="Century Gothic"/>
          <w:sz w:val="20"/>
          <w:szCs w:val="20"/>
          <w:lang w:eastAsia="en-US"/>
        </w:rPr>
        <w:t xml:space="preserve">Any projects that require the Committee’s attention, are high risk or had significant change </w:t>
      </w:r>
      <w:r w:rsidR="002D2769" w:rsidRPr="00DF33C8">
        <w:rPr>
          <w:rFonts w:ascii="Century Gothic" w:eastAsia="Calibri" w:hAnsi="Century Gothic"/>
          <w:sz w:val="20"/>
          <w:szCs w:val="20"/>
          <w:lang w:eastAsia="en-US"/>
        </w:rPr>
        <w:t xml:space="preserve">since the last report </w:t>
      </w:r>
      <w:r w:rsidRPr="00DF33C8">
        <w:rPr>
          <w:rFonts w:ascii="Century Gothic" w:eastAsia="Calibri" w:hAnsi="Century Gothic"/>
          <w:sz w:val="20"/>
          <w:szCs w:val="20"/>
          <w:lang w:eastAsia="en-US"/>
        </w:rPr>
        <w:t xml:space="preserve">are </w:t>
      </w:r>
      <w:r w:rsidR="00133CF9" w:rsidRPr="00DF33C8">
        <w:rPr>
          <w:rFonts w:ascii="Century Gothic" w:eastAsia="Calibri" w:hAnsi="Century Gothic"/>
          <w:sz w:val="20"/>
          <w:szCs w:val="20"/>
          <w:lang w:eastAsia="en-US"/>
        </w:rPr>
        <w:t xml:space="preserve">also </w:t>
      </w:r>
      <w:r w:rsidRPr="00DF33C8">
        <w:rPr>
          <w:rFonts w:ascii="Century Gothic" w:eastAsia="Calibri" w:hAnsi="Century Gothic"/>
          <w:sz w:val="20"/>
          <w:szCs w:val="20"/>
          <w:lang w:eastAsia="en-US"/>
        </w:rPr>
        <w:t>i</w:t>
      </w:r>
      <w:r w:rsidR="00C9674B" w:rsidRPr="00DF33C8">
        <w:rPr>
          <w:rFonts w:ascii="Century Gothic" w:eastAsia="Calibri" w:hAnsi="Century Gothic"/>
          <w:sz w:val="20"/>
          <w:szCs w:val="20"/>
          <w:lang w:eastAsia="en-US"/>
        </w:rPr>
        <w:t>dentified</w:t>
      </w:r>
      <w:r w:rsidRPr="00DF33C8">
        <w:rPr>
          <w:rFonts w:ascii="Century Gothic" w:eastAsia="Calibri" w:hAnsi="Century Gothic"/>
          <w:sz w:val="20"/>
          <w:szCs w:val="20"/>
          <w:lang w:eastAsia="en-US"/>
        </w:rPr>
        <w:t xml:space="preserve"> in the text below</w:t>
      </w:r>
      <w:r w:rsidR="00133CF9" w:rsidRPr="00DF33C8">
        <w:rPr>
          <w:rFonts w:ascii="Century Gothic" w:eastAsia="Calibri" w:hAnsi="Century Gothic"/>
          <w:sz w:val="20"/>
          <w:szCs w:val="20"/>
          <w:lang w:eastAsia="en-US"/>
        </w:rPr>
        <w:t xml:space="preserve"> with more detail</w:t>
      </w:r>
      <w:r w:rsidR="00A730DC" w:rsidRPr="00DF33C8">
        <w:rPr>
          <w:rFonts w:ascii="Century Gothic" w:eastAsia="Calibri" w:hAnsi="Century Gothic"/>
          <w:sz w:val="20"/>
          <w:szCs w:val="20"/>
          <w:lang w:eastAsia="en-US"/>
        </w:rPr>
        <w:t>s</w:t>
      </w:r>
      <w:r w:rsidRPr="00DF33C8">
        <w:rPr>
          <w:rFonts w:ascii="Century Gothic" w:eastAsia="Calibri" w:hAnsi="Century Gothic"/>
          <w:sz w:val="20"/>
          <w:szCs w:val="20"/>
          <w:lang w:eastAsia="en-US"/>
        </w:rPr>
        <w:t xml:space="preserve">. </w:t>
      </w:r>
    </w:p>
    <w:p w14:paraId="47426AC5" w14:textId="77777777" w:rsidR="008033C4" w:rsidRDefault="008033C4" w:rsidP="00C102F8">
      <w:pPr>
        <w:jc w:val="both"/>
        <w:rPr>
          <w:rFonts w:ascii="Century Gothic" w:eastAsia="Calibri" w:hAnsi="Century Gothic"/>
          <w:sz w:val="20"/>
          <w:szCs w:val="20"/>
          <w:lang w:eastAsia="en-US"/>
        </w:rPr>
      </w:pPr>
    </w:p>
    <w:p w14:paraId="5A06E3CD" w14:textId="77777777" w:rsidR="008033C4" w:rsidRPr="00DF33C8" w:rsidRDefault="008033C4" w:rsidP="00C102F8">
      <w:pPr>
        <w:jc w:val="both"/>
        <w:rPr>
          <w:rFonts w:ascii="Century Gothic" w:eastAsia="Calibri" w:hAnsi="Century Gothic"/>
          <w:sz w:val="20"/>
          <w:szCs w:val="20"/>
          <w:lang w:eastAsia="en-US"/>
        </w:rPr>
      </w:pPr>
    </w:p>
    <w:p w14:paraId="6A22AF1C" w14:textId="77777777" w:rsidR="009F2776" w:rsidRPr="00DF33C8" w:rsidRDefault="009F2776" w:rsidP="00C102F8">
      <w:pPr>
        <w:jc w:val="both"/>
        <w:rPr>
          <w:rFonts w:ascii="Century Gothic" w:eastAsia="Calibri" w:hAnsi="Century Gothic"/>
          <w:sz w:val="20"/>
          <w:szCs w:val="20"/>
          <w:lang w:eastAsia="en-US"/>
        </w:rPr>
      </w:pPr>
    </w:p>
    <w:p w14:paraId="32F64856" w14:textId="63B8642D" w:rsidR="00C71E9B" w:rsidRPr="00DF33C8" w:rsidRDefault="003D302C" w:rsidP="00D2572F">
      <w:pPr>
        <w:rPr>
          <w:rFonts w:ascii="Century Gothic" w:eastAsia="Calibri" w:hAnsi="Century Gothic"/>
          <w:b/>
          <w:sz w:val="20"/>
          <w:szCs w:val="20"/>
          <w:u w:val="single"/>
          <w:lang w:eastAsia="en-US"/>
        </w:rPr>
      </w:pPr>
      <w:r w:rsidRPr="00DF33C8">
        <w:rPr>
          <w:rFonts w:ascii="Century Gothic" w:eastAsia="Calibri" w:hAnsi="Century Gothic"/>
          <w:b/>
          <w:sz w:val="20"/>
          <w:szCs w:val="20"/>
          <w:u w:val="single"/>
          <w:lang w:eastAsia="en-US"/>
        </w:rPr>
        <w:lastRenderedPageBreak/>
        <w:t xml:space="preserve">Dorset Growth Deal - </w:t>
      </w:r>
      <w:r w:rsidR="001E0019" w:rsidRPr="00DF33C8">
        <w:rPr>
          <w:rFonts w:ascii="Century Gothic" w:eastAsia="Calibri" w:hAnsi="Century Gothic"/>
          <w:b/>
          <w:sz w:val="20"/>
          <w:szCs w:val="20"/>
          <w:u w:val="single"/>
          <w:lang w:eastAsia="en-US"/>
        </w:rPr>
        <w:t xml:space="preserve">Contractual Commitments </w:t>
      </w:r>
    </w:p>
    <w:p w14:paraId="32F64857" w14:textId="77777777" w:rsidR="002D2769" w:rsidRPr="00DF33C8" w:rsidRDefault="002D2769" w:rsidP="00D2572F">
      <w:pPr>
        <w:rPr>
          <w:rFonts w:ascii="Century Gothic" w:eastAsia="Calibri" w:hAnsi="Century Gothic"/>
          <w:b/>
          <w:sz w:val="12"/>
          <w:szCs w:val="20"/>
          <w:lang w:eastAsia="en-US"/>
        </w:rPr>
      </w:pPr>
    </w:p>
    <w:p w14:paraId="32F64858" w14:textId="3541D643" w:rsidR="002E082F" w:rsidRPr="00DF33C8" w:rsidRDefault="002E082F" w:rsidP="00190A37">
      <w:pPr>
        <w:jc w:val="both"/>
        <w:rPr>
          <w:rFonts w:ascii="Century Gothic" w:eastAsia="Calibri" w:hAnsi="Century Gothic"/>
          <w:sz w:val="20"/>
          <w:szCs w:val="20"/>
          <w:lang w:eastAsia="en-US"/>
        </w:rPr>
      </w:pPr>
      <w:r w:rsidRPr="00DF33C8">
        <w:rPr>
          <w:rFonts w:ascii="Century Gothic" w:eastAsia="Calibri" w:hAnsi="Century Gothic"/>
          <w:sz w:val="20"/>
          <w:szCs w:val="20"/>
          <w:lang w:eastAsia="en-US"/>
        </w:rPr>
        <w:t xml:space="preserve">The following </w:t>
      </w:r>
      <w:r w:rsidR="008E633A" w:rsidRPr="00DF33C8">
        <w:rPr>
          <w:rFonts w:ascii="Century Gothic" w:eastAsia="Calibri" w:hAnsi="Century Gothic"/>
          <w:sz w:val="20"/>
          <w:szCs w:val="20"/>
          <w:lang w:eastAsia="en-US"/>
        </w:rPr>
        <w:t xml:space="preserve">information is up </w:t>
      </w:r>
      <w:r w:rsidR="001978D6" w:rsidRPr="00DF33C8">
        <w:rPr>
          <w:rFonts w:ascii="Century Gothic" w:eastAsia="Calibri" w:hAnsi="Century Gothic"/>
          <w:sz w:val="20"/>
          <w:szCs w:val="20"/>
          <w:lang w:eastAsia="en-US"/>
        </w:rPr>
        <w:t xml:space="preserve">to date as of </w:t>
      </w:r>
      <w:r w:rsidR="003C021D" w:rsidRPr="00DF33C8">
        <w:rPr>
          <w:rFonts w:ascii="Century Gothic" w:eastAsia="Calibri" w:hAnsi="Century Gothic"/>
          <w:sz w:val="20"/>
          <w:szCs w:val="20"/>
          <w:lang w:eastAsia="en-US"/>
        </w:rPr>
        <w:t xml:space="preserve">24 </w:t>
      </w:r>
      <w:r w:rsidR="005149EF" w:rsidRPr="00DF33C8">
        <w:rPr>
          <w:rFonts w:ascii="Century Gothic" w:eastAsia="Calibri" w:hAnsi="Century Gothic"/>
          <w:sz w:val="20"/>
          <w:szCs w:val="20"/>
          <w:lang w:eastAsia="en-US"/>
        </w:rPr>
        <w:t>August</w:t>
      </w:r>
      <w:r w:rsidRPr="00DF33C8">
        <w:rPr>
          <w:rFonts w:ascii="Century Gothic" w:eastAsia="Calibri" w:hAnsi="Century Gothic"/>
          <w:sz w:val="20"/>
          <w:szCs w:val="20"/>
          <w:lang w:eastAsia="en-US"/>
        </w:rPr>
        <w:t xml:space="preserve"> 20</w:t>
      </w:r>
      <w:r w:rsidR="002E3AC0" w:rsidRPr="00DF33C8">
        <w:rPr>
          <w:rFonts w:ascii="Century Gothic" w:eastAsia="Calibri" w:hAnsi="Century Gothic"/>
          <w:sz w:val="20"/>
          <w:szCs w:val="20"/>
          <w:lang w:eastAsia="en-US"/>
        </w:rPr>
        <w:t>20</w:t>
      </w:r>
      <w:r w:rsidRPr="00DF33C8">
        <w:rPr>
          <w:rFonts w:ascii="Century Gothic" w:eastAsia="Calibri" w:hAnsi="Century Gothic"/>
          <w:sz w:val="20"/>
          <w:szCs w:val="20"/>
          <w:lang w:eastAsia="en-US"/>
        </w:rPr>
        <w:t>.</w:t>
      </w:r>
      <w:r w:rsidR="001978D6" w:rsidRPr="00DF33C8">
        <w:rPr>
          <w:rFonts w:ascii="Century Gothic" w:eastAsia="Calibri" w:hAnsi="Century Gothic"/>
          <w:sz w:val="20"/>
          <w:szCs w:val="20"/>
          <w:lang w:eastAsia="en-US"/>
        </w:rPr>
        <w:t xml:space="preserve"> </w:t>
      </w:r>
      <w:r w:rsidR="001E616B" w:rsidRPr="00DF33C8">
        <w:rPr>
          <w:rFonts w:ascii="Century Gothic" w:eastAsia="Calibri" w:hAnsi="Century Gothic"/>
          <w:sz w:val="20"/>
          <w:szCs w:val="20"/>
          <w:lang w:eastAsia="en-US"/>
        </w:rPr>
        <w:t xml:space="preserve">In this reporting period, one project was closed and one entered into grant agreement. </w:t>
      </w:r>
    </w:p>
    <w:p w14:paraId="3691CDA6" w14:textId="77777777" w:rsidR="00A37B2A" w:rsidRPr="00DF33C8" w:rsidRDefault="00A37B2A" w:rsidP="00D2572F">
      <w:pPr>
        <w:rPr>
          <w:rFonts w:ascii="Century Gothic" w:eastAsia="Calibri" w:hAnsi="Century Gothic"/>
          <w:sz w:val="20"/>
          <w:szCs w:val="20"/>
          <w:lang w:eastAsia="en-US"/>
        </w:rPr>
      </w:pPr>
    </w:p>
    <w:tbl>
      <w:tblPr>
        <w:tblStyle w:val="TableGrid"/>
        <w:tblW w:w="10490" w:type="dxa"/>
        <w:tblInd w:w="-601" w:type="dxa"/>
        <w:tblLook w:val="04A0" w:firstRow="1" w:lastRow="0" w:firstColumn="1" w:lastColumn="0" w:noHBand="0" w:noVBand="1"/>
      </w:tblPr>
      <w:tblGrid>
        <w:gridCol w:w="2977"/>
        <w:gridCol w:w="2268"/>
        <w:gridCol w:w="2297"/>
        <w:gridCol w:w="2948"/>
      </w:tblGrid>
      <w:tr w:rsidR="00ED6CEA" w:rsidRPr="00DF33C8" w14:paraId="47E1FD59" w14:textId="12316971" w:rsidTr="001E616B">
        <w:tc>
          <w:tcPr>
            <w:tcW w:w="2977" w:type="dxa"/>
            <w:shd w:val="clear" w:color="auto" w:fill="D9D9D9" w:themeFill="background1" w:themeFillShade="D9"/>
          </w:tcPr>
          <w:p w14:paraId="2B3660D4" w14:textId="77777777" w:rsidR="00ED6CEA" w:rsidRPr="00DF33C8" w:rsidRDefault="00ED6CEA" w:rsidP="00D2572F">
            <w:pPr>
              <w:rPr>
                <w:rFonts w:ascii="Century Gothic" w:eastAsia="Calibri" w:hAnsi="Century Gothic"/>
                <w:b/>
                <w:sz w:val="19"/>
                <w:szCs w:val="19"/>
                <w:lang w:eastAsia="en-US"/>
              </w:rPr>
            </w:pPr>
          </w:p>
        </w:tc>
        <w:tc>
          <w:tcPr>
            <w:tcW w:w="2268" w:type="dxa"/>
            <w:shd w:val="clear" w:color="auto" w:fill="D9D9D9" w:themeFill="background1" w:themeFillShade="D9"/>
          </w:tcPr>
          <w:p w14:paraId="602D60A8" w14:textId="43C123E3" w:rsidR="00ED6CEA" w:rsidRPr="00DF33C8" w:rsidRDefault="00ED6CEA" w:rsidP="00D2572F">
            <w:pPr>
              <w:rPr>
                <w:rFonts w:ascii="Century Gothic" w:eastAsia="Calibri" w:hAnsi="Century Gothic"/>
                <w:b/>
                <w:sz w:val="19"/>
                <w:szCs w:val="19"/>
                <w:lang w:eastAsia="en-US"/>
              </w:rPr>
            </w:pPr>
            <w:r w:rsidRPr="00DF33C8">
              <w:rPr>
                <w:rFonts w:ascii="Century Gothic" w:eastAsia="Calibri" w:hAnsi="Century Gothic"/>
                <w:b/>
                <w:sz w:val="19"/>
                <w:szCs w:val="19"/>
                <w:lang w:eastAsia="en-US"/>
              </w:rPr>
              <w:t xml:space="preserve">Previous reporting period </w:t>
            </w:r>
          </w:p>
        </w:tc>
        <w:tc>
          <w:tcPr>
            <w:tcW w:w="2297" w:type="dxa"/>
            <w:shd w:val="clear" w:color="auto" w:fill="D9D9D9" w:themeFill="background1" w:themeFillShade="D9"/>
          </w:tcPr>
          <w:p w14:paraId="129593A2" w14:textId="641FFACC" w:rsidR="00ED6CEA" w:rsidRPr="00DF33C8" w:rsidRDefault="00ED6CEA" w:rsidP="00D2572F">
            <w:pPr>
              <w:rPr>
                <w:rFonts w:ascii="Century Gothic" w:eastAsia="Calibri" w:hAnsi="Century Gothic"/>
                <w:b/>
                <w:sz w:val="19"/>
                <w:szCs w:val="19"/>
                <w:lang w:eastAsia="en-US"/>
              </w:rPr>
            </w:pPr>
            <w:r w:rsidRPr="00DF33C8">
              <w:rPr>
                <w:rFonts w:ascii="Century Gothic" w:eastAsia="Calibri" w:hAnsi="Century Gothic"/>
                <w:b/>
                <w:sz w:val="19"/>
                <w:szCs w:val="19"/>
                <w:lang w:eastAsia="en-US"/>
              </w:rPr>
              <w:t xml:space="preserve">Current Reporting Period </w:t>
            </w:r>
          </w:p>
        </w:tc>
        <w:tc>
          <w:tcPr>
            <w:tcW w:w="2948" w:type="dxa"/>
            <w:shd w:val="clear" w:color="auto" w:fill="D9D9D9" w:themeFill="background1" w:themeFillShade="D9"/>
          </w:tcPr>
          <w:p w14:paraId="0CA6D804" w14:textId="2510D87B" w:rsidR="00ED6CEA" w:rsidRPr="00DF33C8" w:rsidRDefault="00ED6CEA" w:rsidP="00B66BE8">
            <w:pPr>
              <w:rPr>
                <w:rFonts w:ascii="Century Gothic" w:eastAsia="Calibri" w:hAnsi="Century Gothic"/>
                <w:b/>
                <w:sz w:val="19"/>
                <w:szCs w:val="19"/>
                <w:lang w:eastAsia="en-US"/>
              </w:rPr>
            </w:pPr>
            <w:r w:rsidRPr="00DF33C8">
              <w:rPr>
                <w:rFonts w:ascii="Century Gothic" w:eastAsia="Calibri" w:hAnsi="Century Gothic"/>
                <w:b/>
                <w:sz w:val="19"/>
                <w:szCs w:val="19"/>
                <w:lang w:eastAsia="en-US"/>
              </w:rPr>
              <w:t xml:space="preserve">Forecast for Next Reporting Period </w:t>
            </w:r>
            <w:r w:rsidR="00B66BE8" w:rsidRPr="00DF33C8">
              <w:rPr>
                <w:rFonts w:ascii="Century Gothic" w:eastAsia="Calibri" w:hAnsi="Century Gothic"/>
                <w:b/>
                <w:sz w:val="19"/>
                <w:szCs w:val="19"/>
                <w:lang w:eastAsia="en-US"/>
              </w:rPr>
              <w:t>(Sept &amp; Oct 2020)</w:t>
            </w:r>
          </w:p>
        </w:tc>
      </w:tr>
      <w:tr w:rsidR="00ED6CEA" w:rsidRPr="00DF33C8" w14:paraId="492E0B11" w14:textId="77B9BB43" w:rsidTr="001E616B">
        <w:tc>
          <w:tcPr>
            <w:tcW w:w="2977" w:type="dxa"/>
          </w:tcPr>
          <w:p w14:paraId="3EA95BED" w14:textId="1AF85D8A" w:rsidR="00ED6CEA" w:rsidRPr="00DF33C8" w:rsidRDefault="00ED6CEA" w:rsidP="00ED6CEA">
            <w:pPr>
              <w:rPr>
                <w:rFonts w:ascii="Century Gothic" w:eastAsia="Calibri" w:hAnsi="Century Gothic"/>
                <w:sz w:val="19"/>
                <w:szCs w:val="19"/>
                <w:lang w:eastAsia="en-US"/>
              </w:rPr>
            </w:pPr>
            <w:r w:rsidRPr="00DF33C8">
              <w:rPr>
                <w:rFonts w:ascii="Century Gothic" w:eastAsia="Calibri" w:hAnsi="Century Gothic"/>
                <w:b/>
                <w:sz w:val="19"/>
                <w:szCs w:val="19"/>
                <w:lang w:eastAsia="en-US"/>
              </w:rPr>
              <w:t>Total no of LGF projects:</w:t>
            </w:r>
          </w:p>
        </w:tc>
        <w:tc>
          <w:tcPr>
            <w:tcW w:w="2268" w:type="dxa"/>
          </w:tcPr>
          <w:p w14:paraId="02386958" w14:textId="37477921" w:rsidR="00ED6CEA" w:rsidRPr="00DF33C8" w:rsidRDefault="00ED6CEA" w:rsidP="00D2572F">
            <w:pPr>
              <w:rPr>
                <w:rFonts w:ascii="Century Gothic" w:eastAsia="Calibri" w:hAnsi="Century Gothic"/>
                <w:sz w:val="19"/>
                <w:szCs w:val="19"/>
                <w:lang w:eastAsia="en-US"/>
              </w:rPr>
            </w:pPr>
            <w:r w:rsidRPr="00DF33C8">
              <w:rPr>
                <w:rFonts w:ascii="Century Gothic" w:eastAsia="Calibri" w:hAnsi="Century Gothic"/>
                <w:b/>
                <w:sz w:val="19"/>
                <w:szCs w:val="19"/>
                <w:lang w:eastAsia="en-US"/>
              </w:rPr>
              <w:t>50</w:t>
            </w:r>
          </w:p>
        </w:tc>
        <w:tc>
          <w:tcPr>
            <w:tcW w:w="2297" w:type="dxa"/>
          </w:tcPr>
          <w:p w14:paraId="27E91630" w14:textId="7666C24B" w:rsidR="00ED6CEA" w:rsidRPr="00DF33C8" w:rsidRDefault="00ED6CEA" w:rsidP="00D2572F">
            <w:pPr>
              <w:rPr>
                <w:rFonts w:ascii="Century Gothic" w:eastAsia="Calibri" w:hAnsi="Century Gothic"/>
                <w:b/>
                <w:sz w:val="19"/>
                <w:szCs w:val="19"/>
                <w:lang w:eastAsia="en-US"/>
              </w:rPr>
            </w:pPr>
            <w:r w:rsidRPr="00DF33C8">
              <w:rPr>
                <w:rFonts w:ascii="Century Gothic" w:eastAsia="Calibri" w:hAnsi="Century Gothic"/>
                <w:b/>
                <w:sz w:val="19"/>
                <w:szCs w:val="19"/>
                <w:lang w:eastAsia="en-US"/>
              </w:rPr>
              <w:t>50</w:t>
            </w:r>
          </w:p>
        </w:tc>
        <w:tc>
          <w:tcPr>
            <w:tcW w:w="2948" w:type="dxa"/>
          </w:tcPr>
          <w:p w14:paraId="2B51E0D1" w14:textId="6095E26E" w:rsidR="00ED6CEA" w:rsidRPr="00DF33C8" w:rsidRDefault="00E14C1F" w:rsidP="00D2572F">
            <w:pPr>
              <w:rPr>
                <w:rFonts w:ascii="Century Gothic" w:eastAsia="Calibri" w:hAnsi="Century Gothic"/>
                <w:b/>
                <w:sz w:val="19"/>
                <w:szCs w:val="19"/>
                <w:lang w:eastAsia="en-US"/>
              </w:rPr>
            </w:pPr>
            <w:r w:rsidRPr="00DF33C8">
              <w:rPr>
                <w:rFonts w:ascii="Century Gothic" w:eastAsia="Calibri" w:hAnsi="Century Gothic"/>
                <w:sz w:val="19"/>
                <w:szCs w:val="19"/>
                <w:lang w:eastAsia="en-US"/>
              </w:rPr>
              <w:t>A</w:t>
            </w:r>
            <w:r w:rsidR="00B66BE8" w:rsidRPr="00DF33C8">
              <w:rPr>
                <w:rFonts w:ascii="Century Gothic" w:eastAsia="Calibri" w:hAnsi="Century Gothic"/>
                <w:sz w:val="19"/>
                <w:szCs w:val="19"/>
                <w:lang w:eastAsia="en-US"/>
              </w:rPr>
              <w:t xml:space="preserve">nticipated </w:t>
            </w:r>
            <w:r w:rsidR="00B66BE8" w:rsidRPr="00DF33C8">
              <w:rPr>
                <w:rFonts w:ascii="Century Gothic" w:eastAsia="Calibri" w:hAnsi="Century Gothic"/>
                <w:b/>
                <w:sz w:val="19"/>
                <w:szCs w:val="19"/>
                <w:lang w:eastAsia="en-US"/>
              </w:rPr>
              <w:t>56</w:t>
            </w:r>
          </w:p>
        </w:tc>
      </w:tr>
      <w:tr w:rsidR="00ED6CEA" w:rsidRPr="00DF33C8" w14:paraId="32F6485C" w14:textId="7F2A85EB" w:rsidTr="001E616B">
        <w:tc>
          <w:tcPr>
            <w:tcW w:w="2977" w:type="dxa"/>
          </w:tcPr>
          <w:p w14:paraId="32F6485A" w14:textId="116817CF" w:rsidR="00ED6CEA" w:rsidRPr="00DF33C8" w:rsidRDefault="00ED6CEA" w:rsidP="00ED6CEA">
            <w:pPr>
              <w:rPr>
                <w:rFonts w:ascii="Century Gothic" w:eastAsia="Calibri" w:hAnsi="Century Gothic"/>
                <w:sz w:val="19"/>
                <w:szCs w:val="19"/>
                <w:lang w:eastAsia="en-US"/>
              </w:rPr>
            </w:pPr>
            <w:r w:rsidRPr="00DF33C8">
              <w:rPr>
                <w:rFonts w:ascii="Century Gothic" w:eastAsia="Calibri" w:hAnsi="Century Gothic"/>
                <w:sz w:val="19"/>
                <w:szCs w:val="19"/>
                <w:lang w:eastAsia="en-US"/>
              </w:rPr>
              <w:t xml:space="preserve">Total no of closed projects: </w:t>
            </w:r>
          </w:p>
        </w:tc>
        <w:tc>
          <w:tcPr>
            <w:tcW w:w="2268" w:type="dxa"/>
          </w:tcPr>
          <w:p w14:paraId="32F6485B" w14:textId="07A591C7" w:rsidR="00ED6CEA" w:rsidRPr="00DF33C8" w:rsidRDefault="00ED6CEA"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27</w:t>
            </w:r>
          </w:p>
        </w:tc>
        <w:tc>
          <w:tcPr>
            <w:tcW w:w="2297" w:type="dxa"/>
          </w:tcPr>
          <w:p w14:paraId="3D8A19C3" w14:textId="35AB15F3" w:rsidR="00ED6CEA" w:rsidRPr="00DF33C8" w:rsidRDefault="00ED6CEA"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28</w:t>
            </w:r>
          </w:p>
        </w:tc>
        <w:tc>
          <w:tcPr>
            <w:tcW w:w="2948" w:type="dxa"/>
          </w:tcPr>
          <w:p w14:paraId="1D6079F7" w14:textId="6DF47D1B" w:rsidR="00ED6CEA" w:rsidRPr="00DF33C8" w:rsidRDefault="00B66BE8"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32</w:t>
            </w:r>
          </w:p>
        </w:tc>
      </w:tr>
      <w:tr w:rsidR="00ED6CEA" w:rsidRPr="00DF33C8" w14:paraId="32F6485F" w14:textId="1933BA4C" w:rsidTr="001E616B">
        <w:tc>
          <w:tcPr>
            <w:tcW w:w="2977" w:type="dxa"/>
          </w:tcPr>
          <w:p w14:paraId="32F6485D" w14:textId="4A5EF750" w:rsidR="00ED6CEA" w:rsidRPr="00DF33C8" w:rsidRDefault="00ED6CEA" w:rsidP="00ED6CEA">
            <w:pPr>
              <w:rPr>
                <w:rFonts w:ascii="Century Gothic" w:eastAsia="Calibri" w:hAnsi="Century Gothic"/>
                <w:sz w:val="19"/>
                <w:szCs w:val="19"/>
                <w:lang w:eastAsia="en-US"/>
              </w:rPr>
            </w:pPr>
            <w:r w:rsidRPr="00DF33C8">
              <w:rPr>
                <w:rFonts w:ascii="Century Gothic" w:eastAsia="Calibri" w:hAnsi="Century Gothic"/>
                <w:sz w:val="19"/>
                <w:szCs w:val="19"/>
                <w:lang w:eastAsia="en-US"/>
              </w:rPr>
              <w:t>Total no of ongoing projects:</w:t>
            </w:r>
          </w:p>
        </w:tc>
        <w:tc>
          <w:tcPr>
            <w:tcW w:w="2268" w:type="dxa"/>
          </w:tcPr>
          <w:p w14:paraId="32F6485E" w14:textId="34DC8772" w:rsidR="00ED6CEA" w:rsidRPr="00DF33C8" w:rsidRDefault="00ED6CEA"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22</w:t>
            </w:r>
          </w:p>
        </w:tc>
        <w:tc>
          <w:tcPr>
            <w:tcW w:w="2297" w:type="dxa"/>
          </w:tcPr>
          <w:p w14:paraId="24E710EB" w14:textId="29A2DFD3" w:rsidR="00ED6CEA" w:rsidRPr="00DF33C8" w:rsidRDefault="00ED6CEA"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22</w:t>
            </w:r>
          </w:p>
        </w:tc>
        <w:tc>
          <w:tcPr>
            <w:tcW w:w="2948" w:type="dxa"/>
          </w:tcPr>
          <w:p w14:paraId="707EA69C" w14:textId="6CA9BFF9" w:rsidR="00ED6CEA" w:rsidRPr="00DF33C8" w:rsidRDefault="00B66BE8"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2</w:t>
            </w:r>
            <w:r w:rsidR="00E14C1F" w:rsidRPr="00DF33C8">
              <w:rPr>
                <w:rFonts w:ascii="Century Gothic" w:eastAsia="Calibri" w:hAnsi="Century Gothic"/>
                <w:sz w:val="19"/>
                <w:szCs w:val="19"/>
                <w:lang w:eastAsia="en-US"/>
              </w:rPr>
              <w:t>4</w:t>
            </w:r>
          </w:p>
        </w:tc>
      </w:tr>
      <w:tr w:rsidR="00E14C1F" w:rsidRPr="00DF33C8" w14:paraId="4178A1C6" w14:textId="77777777" w:rsidTr="001E616B">
        <w:tc>
          <w:tcPr>
            <w:tcW w:w="2977" w:type="dxa"/>
          </w:tcPr>
          <w:p w14:paraId="73A10F57" w14:textId="0FFFEF31" w:rsidR="00E14C1F" w:rsidRPr="00DF33C8" w:rsidRDefault="00E14C1F" w:rsidP="00ED6CEA">
            <w:pPr>
              <w:rPr>
                <w:rFonts w:ascii="Century Gothic" w:eastAsia="Calibri" w:hAnsi="Century Gothic"/>
                <w:sz w:val="19"/>
                <w:szCs w:val="19"/>
                <w:lang w:eastAsia="en-US"/>
              </w:rPr>
            </w:pPr>
            <w:r w:rsidRPr="00DF33C8">
              <w:rPr>
                <w:rFonts w:ascii="Century Gothic" w:eastAsia="Calibri" w:hAnsi="Century Gothic"/>
                <w:sz w:val="19"/>
                <w:szCs w:val="19"/>
                <w:lang w:eastAsia="en-US"/>
              </w:rPr>
              <w:t xml:space="preserve">Projects in due diligence: </w:t>
            </w:r>
          </w:p>
        </w:tc>
        <w:tc>
          <w:tcPr>
            <w:tcW w:w="2268" w:type="dxa"/>
          </w:tcPr>
          <w:p w14:paraId="04D67877" w14:textId="5EBD336F" w:rsidR="00E14C1F" w:rsidRPr="00DF33C8" w:rsidRDefault="00E14C1F"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1</w:t>
            </w:r>
          </w:p>
        </w:tc>
        <w:tc>
          <w:tcPr>
            <w:tcW w:w="2297" w:type="dxa"/>
          </w:tcPr>
          <w:p w14:paraId="32D82A73" w14:textId="1B6B2269" w:rsidR="00E14C1F" w:rsidRPr="00DF33C8" w:rsidRDefault="00E14C1F"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0</w:t>
            </w:r>
          </w:p>
        </w:tc>
        <w:tc>
          <w:tcPr>
            <w:tcW w:w="2948" w:type="dxa"/>
          </w:tcPr>
          <w:p w14:paraId="29E1409D" w14:textId="7813DDFF" w:rsidR="00E14C1F" w:rsidRPr="00DF33C8" w:rsidRDefault="00E14C1F"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TBD</w:t>
            </w:r>
          </w:p>
        </w:tc>
      </w:tr>
      <w:tr w:rsidR="00ED6CEA" w:rsidRPr="00DF33C8" w14:paraId="7E49F1DD" w14:textId="45CAA6EF" w:rsidTr="001E616B">
        <w:tc>
          <w:tcPr>
            <w:tcW w:w="2977" w:type="dxa"/>
          </w:tcPr>
          <w:p w14:paraId="2EF23CA8" w14:textId="6887DA14" w:rsidR="00ED6CEA" w:rsidRPr="00DF33C8" w:rsidRDefault="00ED6CEA"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Change from last reporting period</w:t>
            </w:r>
            <w:r w:rsidR="00E14C1F" w:rsidRPr="00DF33C8">
              <w:rPr>
                <w:rFonts w:ascii="Century Gothic" w:eastAsia="Calibri" w:hAnsi="Century Gothic"/>
                <w:sz w:val="19"/>
                <w:szCs w:val="19"/>
                <w:lang w:eastAsia="en-US"/>
              </w:rPr>
              <w:t>:</w:t>
            </w:r>
          </w:p>
        </w:tc>
        <w:tc>
          <w:tcPr>
            <w:tcW w:w="4565" w:type="dxa"/>
            <w:gridSpan w:val="2"/>
          </w:tcPr>
          <w:p w14:paraId="0B0E39D3" w14:textId="68715BCB" w:rsidR="00ED6CEA" w:rsidRPr="00DF33C8" w:rsidRDefault="00ED6CEA"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In this reporting period, the Blackwater Junction project was closed (BCP Council).</w:t>
            </w:r>
          </w:p>
          <w:p w14:paraId="3BCD1597" w14:textId="77777777" w:rsidR="00ED6CEA" w:rsidRPr="00DF33C8" w:rsidRDefault="00ED6CEA" w:rsidP="00D2572F">
            <w:pPr>
              <w:rPr>
                <w:rFonts w:ascii="Century Gothic" w:eastAsia="Calibri" w:hAnsi="Century Gothic"/>
                <w:sz w:val="19"/>
                <w:szCs w:val="19"/>
                <w:lang w:eastAsia="en-US"/>
              </w:rPr>
            </w:pPr>
          </w:p>
          <w:p w14:paraId="120C55F2" w14:textId="32B718DE" w:rsidR="00ED6CEA" w:rsidRPr="00DF33C8" w:rsidRDefault="00ED6CEA" w:rsidP="001E616B">
            <w:pPr>
              <w:rPr>
                <w:rFonts w:ascii="Century Gothic" w:eastAsia="Calibri" w:hAnsi="Century Gothic"/>
                <w:sz w:val="19"/>
                <w:szCs w:val="19"/>
                <w:lang w:eastAsia="en-US"/>
              </w:rPr>
            </w:pPr>
            <w:r w:rsidRPr="00DF33C8">
              <w:rPr>
                <w:rFonts w:ascii="Century Gothic" w:eastAsia="Calibri" w:hAnsi="Century Gothic"/>
                <w:sz w:val="19"/>
                <w:szCs w:val="19"/>
                <w:lang w:eastAsia="en-US"/>
              </w:rPr>
              <w:t xml:space="preserve">The Defence Innovation Centre </w:t>
            </w:r>
            <w:r w:rsidR="001E616B" w:rsidRPr="00DF33C8">
              <w:rPr>
                <w:rFonts w:ascii="Century Gothic" w:eastAsia="Calibri" w:hAnsi="Century Gothic"/>
                <w:sz w:val="19"/>
                <w:szCs w:val="19"/>
                <w:lang w:eastAsia="en-US"/>
              </w:rPr>
              <w:t>grant agreement</w:t>
            </w:r>
            <w:r w:rsidRPr="00DF33C8">
              <w:rPr>
                <w:rFonts w:ascii="Century Gothic" w:eastAsia="Calibri" w:hAnsi="Century Gothic"/>
                <w:sz w:val="19"/>
                <w:szCs w:val="19"/>
                <w:lang w:eastAsia="en-US"/>
              </w:rPr>
              <w:t xml:space="preserve"> (MOD and Dorset Council) was signed on 24 August 2020.  </w:t>
            </w:r>
          </w:p>
        </w:tc>
        <w:tc>
          <w:tcPr>
            <w:tcW w:w="2948" w:type="dxa"/>
          </w:tcPr>
          <w:p w14:paraId="0A72E6D5" w14:textId="657777C1" w:rsidR="00ED6CEA" w:rsidRPr="00DF33C8" w:rsidRDefault="00E14C1F" w:rsidP="00D2572F">
            <w:pPr>
              <w:rPr>
                <w:rFonts w:ascii="Century Gothic" w:eastAsia="Calibri" w:hAnsi="Century Gothic"/>
                <w:sz w:val="19"/>
                <w:szCs w:val="19"/>
                <w:lang w:eastAsia="en-US"/>
              </w:rPr>
            </w:pPr>
            <w:r w:rsidRPr="00DF33C8">
              <w:rPr>
                <w:rFonts w:ascii="Century Gothic" w:eastAsia="Calibri" w:hAnsi="Century Gothic"/>
                <w:sz w:val="19"/>
                <w:szCs w:val="19"/>
                <w:lang w:eastAsia="en-US"/>
              </w:rPr>
              <w:t xml:space="preserve">It is anticipated that there will be at least 6 new projects (from pipeline 2020) agreed by the Board in September. </w:t>
            </w:r>
          </w:p>
        </w:tc>
      </w:tr>
    </w:tbl>
    <w:p w14:paraId="4529388C" w14:textId="77777777" w:rsidR="00ED6CEA" w:rsidRPr="00DF33C8" w:rsidRDefault="00ED6CEA" w:rsidP="003D302C">
      <w:pPr>
        <w:autoSpaceDE w:val="0"/>
        <w:autoSpaceDN w:val="0"/>
        <w:adjustRightInd w:val="0"/>
        <w:jc w:val="both"/>
        <w:rPr>
          <w:rFonts w:ascii="Century Gothic" w:hAnsi="Century Gothic" w:cs="Century Gothic"/>
          <w:b/>
          <w:color w:val="000000"/>
          <w:sz w:val="20"/>
          <w:szCs w:val="20"/>
          <w:u w:val="single"/>
        </w:rPr>
      </w:pPr>
    </w:p>
    <w:p w14:paraId="341D0A92" w14:textId="77777777" w:rsidR="003D302C" w:rsidRPr="00DF33C8" w:rsidRDefault="003D302C" w:rsidP="003D302C">
      <w:pPr>
        <w:autoSpaceDE w:val="0"/>
        <w:autoSpaceDN w:val="0"/>
        <w:adjustRightInd w:val="0"/>
        <w:jc w:val="both"/>
        <w:rPr>
          <w:rFonts w:ascii="Century Gothic" w:hAnsi="Century Gothic" w:cs="Century Gothic"/>
          <w:b/>
          <w:color w:val="000000"/>
          <w:sz w:val="20"/>
          <w:szCs w:val="20"/>
          <w:u w:val="single"/>
        </w:rPr>
      </w:pPr>
      <w:r w:rsidRPr="00DF33C8">
        <w:rPr>
          <w:rFonts w:ascii="Century Gothic" w:hAnsi="Century Gothic" w:cs="Century Gothic"/>
          <w:b/>
          <w:color w:val="000000"/>
          <w:sz w:val="20"/>
          <w:szCs w:val="20"/>
          <w:u w:val="single"/>
        </w:rPr>
        <w:t xml:space="preserve">Dorset Growth Deal - Financial Update </w:t>
      </w:r>
    </w:p>
    <w:p w14:paraId="3E13C446" w14:textId="77777777" w:rsidR="001A5EEE" w:rsidRPr="00DF33C8" w:rsidRDefault="001A5EEE" w:rsidP="00710483">
      <w:pPr>
        <w:autoSpaceDE w:val="0"/>
        <w:autoSpaceDN w:val="0"/>
        <w:adjustRightInd w:val="0"/>
        <w:jc w:val="both"/>
        <w:rPr>
          <w:rFonts w:ascii="Century Gothic" w:hAnsi="Century Gothic" w:cs="Century Gothic"/>
          <w:color w:val="000000"/>
          <w:sz w:val="20"/>
          <w:szCs w:val="20"/>
        </w:rPr>
      </w:pPr>
    </w:p>
    <w:p w14:paraId="20CBE215" w14:textId="0ECED6FC" w:rsidR="001A5EEE" w:rsidRPr="00DF33C8" w:rsidRDefault="0006034B" w:rsidP="00710483">
      <w:pPr>
        <w:autoSpaceDE w:val="0"/>
        <w:autoSpaceDN w:val="0"/>
        <w:adjustRightInd w:val="0"/>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 xml:space="preserve">Dorset LEP updates the </w:t>
      </w:r>
      <w:r w:rsidR="001E616B" w:rsidRPr="00DF33C8">
        <w:rPr>
          <w:rFonts w:ascii="Century Gothic" w:hAnsi="Century Gothic" w:cs="Century Gothic"/>
          <w:color w:val="000000"/>
          <w:sz w:val="20"/>
          <w:szCs w:val="20"/>
        </w:rPr>
        <w:t>forecast</w:t>
      </w:r>
      <w:r w:rsidRPr="00DF33C8">
        <w:rPr>
          <w:rFonts w:ascii="Century Gothic" w:hAnsi="Century Gothic" w:cs="Century Gothic"/>
          <w:color w:val="000000"/>
          <w:sz w:val="20"/>
          <w:szCs w:val="20"/>
        </w:rPr>
        <w:t xml:space="preserve"> profile on quarterly basis following the </w:t>
      </w:r>
      <w:r w:rsidR="001A5EEE" w:rsidRPr="00DF33C8">
        <w:rPr>
          <w:rFonts w:ascii="Century Gothic" w:hAnsi="Century Gothic" w:cs="Century Gothic"/>
          <w:color w:val="000000"/>
          <w:sz w:val="20"/>
          <w:szCs w:val="20"/>
        </w:rPr>
        <w:t xml:space="preserve">receipt of </w:t>
      </w:r>
      <w:r w:rsidRPr="00DF33C8">
        <w:rPr>
          <w:rFonts w:ascii="Century Gothic" w:hAnsi="Century Gothic" w:cs="Century Gothic"/>
          <w:color w:val="000000"/>
          <w:sz w:val="20"/>
          <w:szCs w:val="20"/>
        </w:rPr>
        <w:t xml:space="preserve">quarterly </w:t>
      </w:r>
      <w:r w:rsidR="00190A37" w:rsidRPr="00DF33C8">
        <w:rPr>
          <w:rFonts w:ascii="Century Gothic" w:hAnsi="Century Gothic" w:cs="Century Gothic"/>
          <w:color w:val="000000"/>
          <w:sz w:val="20"/>
          <w:szCs w:val="20"/>
        </w:rPr>
        <w:t>expense reports</w:t>
      </w:r>
      <w:r w:rsidR="001A5EEE" w:rsidRPr="00DF33C8">
        <w:rPr>
          <w:rFonts w:ascii="Century Gothic" w:hAnsi="Century Gothic" w:cs="Century Gothic"/>
          <w:color w:val="000000"/>
          <w:sz w:val="20"/>
          <w:szCs w:val="20"/>
        </w:rPr>
        <w:t xml:space="preserve"> from our partner institutions</w:t>
      </w:r>
      <w:r w:rsidRPr="00DF33C8">
        <w:rPr>
          <w:rFonts w:ascii="Century Gothic" w:hAnsi="Century Gothic" w:cs="Century Gothic"/>
          <w:color w:val="000000"/>
          <w:sz w:val="20"/>
          <w:szCs w:val="20"/>
        </w:rPr>
        <w:t>. Our</w:t>
      </w:r>
      <w:r w:rsidR="001A5EEE" w:rsidRPr="00DF33C8">
        <w:rPr>
          <w:rFonts w:ascii="Century Gothic" w:hAnsi="Century Gothic" w:cs="Century Gothic"/>
          <w:color w:val="000000"/>
          <w:sz w:val="20"/>
          <w:szCs w:val="20"/>
        </w:rPr>
        <w:t xml:space="preserve"> team of</w:t>
      </w:r>
      <w:r w:rsidRPr="00DF33C8">
        <w:rPr>
          <w:rFonts w:ascii="Century Gothic" w:hAnsi="Century Gothic" w:cs="Century Gothic"/>
          <w:color w:val="000000"/>
          <w:sz w:val="20"/>
          <w:szCs w:val="20"/>
        </w:rPr>
        <w:t xml:space="preserve"> Programme Manag</w:t>
      </w:r>
      <w:r w:rsidR="001A5EEE" w:rsidRPr="00DF33C8">
        <w:rPr>
          <w:rFonts w:ascii="Century Gothic" w:hAnsi="Century Gothic" w:cs="Century Gothic"/>
          <w:color w:val="000000"/>
          <w:sz w:val="20"/>
          <w:szCs w:val="20"/>
        </w:rPr>
        <w:t>ers</w:t>
      </w:r>
      <w:r w:rsidRPr="00DF33C8">
        <w:rPr>
          <w:rFonts w:ascii="Century Gothic" w:hAnsi="Century Gothic" w:cs="Century Gothic"/>
          <w:color w:val="000000"/>
          <w:sz w:val="20"/>
          <w:szCs w:val="20"/>
        </w:rPr>
        <w:t xml:space="preserve"> </w:t>
      </w:r>
      <w:r w:rsidR="001A5EEE" w:rsidRPr="00DF33C8">
        <w:rPr>
          <w:rFonts w:ascii="Century Gothic" w:hAnsi="Century Gothic" w:cs="Century Gothic"/>
          <w:color w:val="000000"/>
          <w:sz w:val="20"/>
          <w:szCs w:val="20"/>
        </w:rPr>
        <w:t xml:space="preserve">is </w:t>
      </w:r>
      <w:r w:rsidRPr="00DF33C8">
        <w:rPr>
          <w:rFonts w:ascii="Century Gothic" w:hAnsi="Century Gothic" w:cs="Century Gothic"/>
          <w:color w:val="000000"/>
          <w:sz w:val="20"/>
          <w:szCs w:val="20"/>
        </w:rPr>
        <w:t>in daily</w:t>
      </w:r>
      <w:r w:rsidR="00EC70F2" w:rsidRPr="00DF33C8">
        <w:rPr>
          <w:rFonts w:ascii="Century Gothic" w:hAnsi="Century Gothic" w:cs="Century Gothic"/>
          <w:color w:val="000000"/>
          <w:sz w:val="20"/>
          <w:szCs w:val="20"/>
        </w:rPr>
        <w:t>/weekly</w:t>
      </w:r>
      <w:r w:rsidRPr="00DF33C8">
        <w:rPr>
          <w:rFonts w:ascii="Century Gothic" w:hAnsi="Century Gothic" w:cs="Century Gothic"/>
          <w:color w:val="000000"/>
          <w:sz w:val="20"/>
          <w:szCs w:val="20"/>
        </w:rPr>
        <w:t xml:space="preserve"> contact with all our partners to mon</w:t>
      </w:r>
      <w:r w:rsidR="001A5EEE" w:rsidRPr="00DF33C8">
        <w:rPr>
          <w:rFonts w:ascii="Century Gothic" w:hAnsi="Century Gothic" w:cs="Century Gothic"/>
          <w:color w:val="000000"/>
          <w:sz w:val="20"/>
          <w:szCs w:val="20"/>
        </w:rPr>
        <w:t>itor any changes in the financial profile or</w:t>
      </w:r>
      <w:r w:rsidRPr="00DF33C8">
        <w:rPr>
          <w:rFonts w:ascii="Century Gothic" w:hAnsi="Century Gothic" w:cs="Century Gothic"/>
          <w:color w:val="000000"/>
          <w:sz w:val="20"/>
          <w:szCs w:val="20"/>
        </w:rPr>
        <w:t xml:space="preserve"> programme delivery and reports to </w:t>
      </w:r>
      <w:r w:rsidR="00EC70F2" w:rsidRPr="00DF33C8">
        <w:rPr>
          <w:rFonts w:ascii="Century Gothic" w:hAnsi="Century Gothic" w:cs="Century Gothic"/>
          <w:color w:val="000000"/>
          <w:sz w:val="20"/>
          <w:szCs w:val="20"/>
        </w:rPr>
        <w:t>Dorset LEP</w:t>
      </w:r>
      <w:r w:rsidRPr="00DF33C8">
        <w:rPr>
          <w:rFonts w:ascii="Century Gothic" w:hAnsi="Century Gothic" w:cs="Century Gothic"/>
          <w:color w:val="000000"/>
          <w:sz w:val="20"/>
          <w:szCs w:val="20"/>
        </w:rPr>
        <w:t xml:space="preserve"> senior management any early signs that could indicate the project</w:t>
      </w:r>
      <w:r w:rsidR="001A5EEE" w:rsidRPr="00DF33C8">
        <w:rPr>
          <w:rFonts w:ascii="Century Gothic" w:hAnsi="Century Gothic" w:cs="Century Gothic"/>
          <w:color w:val="000000"/>
          <w:sz w:val="20"/>
          <w:szCs w:val="20"/>
        </w:rPr>
        <w:t xml:space="preserve">s </w:t>
      </w:r>
      <w:r w:rsidRPr="00DF33C8">
        <w:rPr>
          <w:rFonts w:ascii="Century Gothic" w:hAnsi="Century Gothic" w:cs="Century Gothic"/>
          <w:color w:val="000000"/>
          <w:sz w:val="20"/>
          <w:szCs w:val="20"/>
        </w:rPr>
        <w:t>will not drawdown their full funding</w:t>
      </w:r>
      <w:r w:rsidR="00EC70F2" w:rsidRPr="00DF33C8">
        <w:rPr>
          <w:rFonts w:ascii="Century Gothic" w:hAnsi="Century Gothic" w:cs="Century Gothic"/>
          <w:color w:val="000000"/>
          <w:sz w:val="20"/>
          <w:szCs w:val="20"/>
        </w:rPr>
        <w:t xml:space="preserve"> by March 21</w:t>
      </w:r>
      <w:r w:rsidRPr="00DF33C8">
        <w:rPr>
          <w:rFonts w:ascii="Century Gothic" w:hAnsi="Century Gothic" w:cs="Century Gothic"/>
          <w:color w:val="000000"/>
          <w:sz w:val="20"/>
          <w:szCs w:val="20"/>
        </w:rPr>
        <w:t xml:space="preserve"> as currently anticipated. </w:t>
      </w:r>
    </w:p>
    <w:p w14:paraId="2E1C82CD" w14:textId="77777777" w:rsidR="001A5EEE" w:rsidRPr="00DF33C8" w:rsidRDefault="001A5EEE" w:rsidP="00710483">
      <w:pPr>
        <w:autoSpaceDE w:val="0"/>
        <w:autoSpaceDN w:val="0"/>
        <w:adjustRightInd w:val="0"/>
        <w:jc w:val="both"/>
        <w:rPr>
          <w:rFonts w:ascii="Century Gothic" w:hAnsi="Century Gothic" w:cs="Century Gothic"/>
          <w:color w:val="000000"/>
          <w:sz w:val="20"/>
          <w:szCs w:val="20"/>
        </w:rPr>
      </w:pPr>
    </w:p>
    <w:p w14:paraId="3749F834" w14:textId="170A8C09" w:rsidR="001537A6" w:rsidRPr="00DF33C8" w:rsidRDefault="001537A6" w:rsidP="001537A6">
      <w:pPr>
        <w:autoSpaceDE w:val="0"/>
        <w:autoSpaceDN w:val="0"/>
        <w:adjustRightInd w:val="0"/>
        <w:jc w:val="both"/>
        <w:rPr>
          <w:rFonts w:ascii="Century Gothic" w:hAnsi="Century Gothic" w:cs="Century Gothic"/>
          <w:b/>
          <w:color w:val="000000"/>
          <w:sz w:val="20"/>
          <w:szCs w:val="20"/>
          <w:u w:val="single"/>
        </w:rPr>
      </w:pPr>
      <w:r w:rsidRPr="00DF33C8">
        <w:rPr>
          <w:rFonts w:ascii="Century Gothic" w:hAnsi="Century Gothic" w:cs="Century Gothic"/>
          <w:b/>
          <w:color w:val="000000"/>
          <w:sz w:val="20"/>
          <w:szCs w:val="20"/>
          <w:u w:val="single"/>
        </w:rPr>
        <w:t>Lansdowne Business District - BCP Council</w:t>
      </w:r>
      <w:r w:rsidR="008412A7" w:rsidRPr="00DF33C8">
        <w:rPr>
          <w:rFonts w:ascii="Century Gothic" w:hAnsi="Century Gothic" w:cs="Century Gothic"/>
          <w:b/>
          <w:color w:val="000000"/>
          <w:sz w:val="20"/>
          <w:szCs w:val="20"/>
          <w:u w:val="single"/>
        </w:rPr>
        <w:t xml:space="preserve"> </w:t>
      </w:r>
    </w:p>
    <w:p w14:paraId="72D5FCB0" w14:textId="74DE5E55" w:rsidR="001537A6" w:rsidRPr="00DF33C8" w:rsidRDefault="001537A6" w:rsidP="001537A6">
      <w:pPr>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 xml:space="preserve">Following approval, the amended design works are due to be completed by mid to late September which will result in procurement starting in Q3. Due to preliminary design completing so late in Q2 it is expected that Q2 will also show </w:t>
      </w:r>
      <w:proofErr w:type="gramStart"/>
      <w:r w:rsidRPr="00DF33C8">
        <w:rPr>
          <w:rFonts w:ascii="Century Gothic" w:hAnsi="Century Gothic" w:cs="Century Gothic"/>
          <w:color w:val="000000"/>
          <w:sz w:val="20"/>
          <w:szCs w:val="20"/>
        </w:rPr>
        <w:t>an underspend</w:t>
      </w:r>
      <w:proofErr w:type="gramEnd"/>
      <w:r w:rsidRPr="00DF33C8">
        <w:rPr>
          <w:rFonts w:ascii="Century Gothic" w:hAnsi="Century Gothic" w:cs="Century Gothic"/>
          <w:color w:val="000000"/>
          <w:sz w:val="20"/>
          <w:szCs w:val="20"/>
        </w:rPr>
        <w:t xml:space="preserve"> from the current </w:t>
      </w:r>
      <w:r w:rsidR="008033C4">
        <w:rPr>
          <w:rFonts w:ascii="Century Gothic" w:hAnsi="Century Gothic" w:cs="Century Gothic"/>
          <w:color w:val="000000"/>
          <w:sz w:val="20"/>
          <w:szCs w:val="20"/>
        </w:rPr>
        <w:t>forecast</w:t>
      </w:r>
      <w:r w:rsidRPr="00DF33C8">
        <w:rPr>
          <w:rFonts w:ascii="Century Gothic" w:hAnsi="Century Gothic" w:cs="Century Gothic"/>
          <w:color w:val="000000"/>
          <w:sz w:val="20"/>
          <w:szCs w:val="20"/>
        </w:rPr>
        <w:t>. It is expected that Q3 will redress this underspen</w:t>
      </w:r>
      <w:r w:rsidR="008033C4">
        <w:rPr>
          <w:rFonts w:ascii="Century Gothic" w:hAnsi="Century Gothic" w:cs="Century Gothic"/>
          <w:color w:val="000000"/>
          <w:sz w:val="20"/>
          <w:szCs w:val="20"/>
        </w:rPr>
        <w:t xml:space="preserve">d with an increased forecast </w:t>
      </w:r>
      <w:r w:rsidRPr="00DF33C8">
        <w:rPr>
          <w:rFonts w:ascii="Century Gothic" w:hAnsi="Century Gothic" w:cs="Century Gothic"/>
          <w:color w:val="000000"/>
          <w:sz w:val="20"/>
          <w:szCs w:val="20"/>
        </w:rPr>
        <w:t xml:space="preserve">reflecting the start of material and contractor procurement. </w:t>
      </w:r>
    </w:p>
    <w:p w14:paraId="164BDBF5" w14:textId="77777777" w:rsidR="001537A6" w:rsidRPr="00DF33C8" w:rsidRDefault="001537A6" w:rsidP="001537A6">
      <w:pPr>
        <w:jc w:val="both"/>
        <w:rPr>
          <w:rFonts w:ascii="Century Gothic" w:hAnsi="Century Gothic" w:cs="Century Gothic"/>
          <w:color w:val="000000"/>
          <w:sz w:val="20"/>
          <w:szCs w:val="20"/>
        </w:rPr>
      </w:pPr>
    </w:p>
    <w:p w14:paraId="77420EC2" w14:textId="11D5DF57" w:rsidR="001537A6" w:rsidRPr="00DF33C8" w:rsidRDefault="001537A6" w:rsidP="001537A6">
      <w:pPr>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 xml:space="preserve">This project holds a risk to the programme as the timeline for the delivery cannot allow for any further delays in order to deliver what is required by March 2021, this tight timeline along with the current final Q4 claim forecast pose risks to the </w:t>
      </w:r>
      <w:r w:rsidR="00362AE5" w:rsidRPr="00DF33C8">
        <w:rPr>
          <w:rFonts w:ascii="Century Gothic" w:hAnsi="Century Gothic" w:cs="Century Gothic"/>
          <w:color w:val="000000"/>
          <w:sz w:val="20"/>
          <w:szCs w:val="20"/>
        </w:rPr>
        <w:t xml:space="preserve">overall Growth Deal </w:t>
      </w:r>
      <w:r w:rsidRPr="00DF33C8">
        <w:rPr>
          <w:rFonts w:ascii="Century Gothic" w:hAnsi="Century Gothic" w:cs="Century Gothic"/>
          <w:color w:val="000000"/>
          <w:sz w:val="20"/>
          <w:szCs w:val="20"/>
        </w:rPr>
        <w:t xml:space="preserve">programme. </w:t>
      </w:r>
      <w:r w:rsidR="00707AC9" w:rsidRPr="00DF33C8">
        <w:rPr>
          <w:rFonts w:ascii="Century Gothic" w:hAnsi="Century Gothic" w:cs="Century Gothic"/>
          <w:color w:val="000000"/>
          <w:sz w:val="20"/>
          <w:szCs w:val="20"/>
        </w:rPr>
        <w:t>Dorset LEP is</w:t>
      </w:r>
      <w:r w:rsidRPr="00DF33C8">
        <w:rPr>
          <w:rFonts w:ascii="Century Gothic" w:hAnsi="Century Gothic" w:cs="Century Gothic"/>
          <w:color w:val="000000"/>
          <w:sz w:val="20"/>
          <w:szCs w:val="20"/>
        </w:rPr>
        <w:t xml:space="preserve"> in regular weekly contact with the </w:t>
      </w:r>
      <w:r w:rsidR="00707AC9" w:rsidRPr="00DF33C8">
        <w:rPr>
          <w:rFonts w:ascii="Century Gothic" w:hAnsi="Century Gothic" w:cs="Century Gothic"/>
          <w:color w:val="000000"/>
          <w:sz w:val="20"/>
          <w:szCs w:val="20"/>
        </w:rPr>
        <w:t xml:space="preserve">BCP Council </w:t>
      </w:r>
      <w:r w:rsidRPr="00DF33C8">
        <w:rPr>
          <w:rFonts w:ascii="Century Gothic" w:hAnsi="Century Gothic" w:cs="Century Gothic"/>
          <w:color w:val="000000"/>
          <w:sz w:val="20"/>
          <w:szCs w:val="20"/>
        </w:rPr>
        <w:t>Project Manager and as it stands they are confident that this project can be completed and deliverables achieved by March 21.</w:t>
      </w:r>
    </w:p>
    <w:p w14:paraId="76B866BE" w14:textId="77777777" w:rsidR="00707AC9" w:rsidRPr="00DF33C8" w:rsidRDefault="00707AC9" w:rsidP="001537A6">
      <w:pPr>
        <w:jc w:val="both"/>
        <w:rPr>
          <w:rFonts w:ascii="Century Gothic" w:hAnsi="Century Gothic" w:cs="Century Gothic"/>
          <w:color w:val="000000"/>
          <w:sz w:val="20"/>
          <w:szCs w:val="20"/>
        </w:rPr>
      </w:pPr>
    </w:p>
    <w:p w14:paraId="7DFE96EB" w14:textId="54E5B4D7" w:rsidR="001537A6" w:rsidRPr="00DF33C8" w:rsidRDefault="001537A6" w:rsidP="001537A6">
      <w:pPr>
        <w:autoSpaceDE w:val="0"/>
        <w:autoSpaceDN w:val="0"/>
        <w:adjustRightInd w:val="0"/>
        <w:jc w:val="both"/>
        <w:rPr>
          <w:rFonts w:ascii="Century Gothic" w:hAnsi="Century Gothic" w:cs="Century Gothic"/>
          <w:b/>
          <w:sz w:val="20"/>
          <w:szCs w:val="20"/>
          <w:u w:val="single"/>
        </w:rPr>
      </w:pPr>
      <w:r w:rsidRPr="00DF33C8">
        <w:rPr>
          <w:rFonts w:ascii="Century Gothic" w:hAnsi="Century Gothic" w:cs="Century Gothic"/>
          <w:b/>
          <w:sz w:val="20"/>
          <w:szCs w:val="20"/>
          <w:u w:val="single"/>
        </w:rPr>
        <w:t xml:space="preserve">Wessex Fields (BIG Programme) – BCP Council </w:t>
      </w:r>
    </w:p>
    <w:p w14:paraId="0F274860" w14:textId="0B144322" w:rsidR="00F77A9B" w:rsidRPr="00DF33C8" w:rsidRDefault="001537A6" w:rsidP="00F77A9B">
      <w:pPr>
        <w:autoSpaceDE w:val="0"/>
        <w:autoSpaceDN w:val="0"/>
        <w:adjustRightInd w:val="0"/>
        <w:jc w:val="both"/>
        <w:rPr>
          <w:rFonts w:ascii="Century Gothic" w:hAnsi="Century Gothic" w:cs="Century Gothic"/>
          <w:sz w:val="20"/>
          <w:szCs w:val="20"/>
        </w:rPr>
      </w:pPr>
      <w:r w:rsidRPr="00DF33C8">
        <w:rPr>
          <w:rFonts w:ascii="Century Gothic" w:hAnsi="Century Gothic" w:cs="Century Gothic"/>
          <w:sz w:val="20"/>
          <w:szCs w:val="20"/>
        </w:rPr>
        <w:t>BCP Council has confirmed that the project is now back on track however expenditure will now go into Q4 due to the above-mentioned delays.</w:t>
      </w:r>
      <w:r w:rsidR="00F77A9B" w:rsidRPr="00DF33C8">
        <w:rPr>
          <w:rFonts w:ascii="Century Gothic" w:hAnsi="Century Gothic" w:cs="Century Gothic"/>
          <w:sz w:val="20"/>
          <w:szCs w:val="20"/>
        </w:rPr>
        <w:t xml:space="preserve"> Furthermore, </w:t>
      </w:r>
      <w:r w:rsidRPr="00DF33C8">
        <w:rPr>
          <w:rFonts w:ascii="Century Gothic" w:hAnsi="Century Gothic" w:cs="Century Gothic"/>
          <w:sz w:val="20"/>
          <w:szCs w:val="20"/>
        </w:rPr>
        <w:t xml:space="preserve">the project </w:t>
      </w:r>
      <w:r w:rsidR="00F77A9B" w:rsidRPr="00DF33C8">
        <w:rPr>
          <w:rFonts w:ascii="Century Gothic" w:hAnsi="Century Gothic" w:cs="Century Gothic"/>
          <w:sz w:val="20"/>
          <w:szCs w:val="20"/>
        </w:rPr>
        <w:t>completed</w:t>
      </w:r>
      <w:r w:rsidRPr="00DF33C8">
        <w:rPr>
          <w:rFonts w:ascii="Century Gothic" w:hAnsi="Century Gothic" w:cs="Century Gothic"/>
          <w:sz w:val="20"/>
          <w:szCs w:val="20"/>
        </w:rPr>
        <w:t xml:space="preserve"> the extension to the site boundary </w:t>
      </w:r>
      <w:r w:rsidR="008033C4">
        <w:rPr>
          <w:rFonts w:ascii="Century Gothic" w:hAnsi="Century Gothic" w:cs="Century Gothic"/>
          <w:sz w:val="20"/>
          <w:szCs w:val="20"/>
        </w:rPr>
        <w:t>and savings</w:t>
      </w:r>
      <w:r w:rsidR="00F77A9B" w:rsidRPr="00DF33C8">
        <w:rPr>
          <w:rFonts w:ascii="Century Gothic" w:hAnsi="Century Gothic" w:cs="Century Gothic"/>
          <w:sz w:val="20"/>
          <w:szCs w:val="20"/>
        </w:rPr>
        <w:t xml:space="preserve"> were identified</w:t>
      </w:r>
      <w:r w:rsidRPr="00DF33C8">
        <w:rPr>
          <w:rFonts w:ascii="Century Gothic" w:hAnsi="Century Gothic" w:cs="Century Gothic"/>
          <w:sz w:val="20"/>
          <w:szCs w:val="20"/>
        </w:rPr>
        <w:t xml:space="preserve">, therefore the total budget allocation </w:t>
      </w:r>
      <w:r w:rsidR="00F77A9B" w:rsidRPr="00DF33C8">
        <w:rPr>
          <w:rFonts w:ascii="Century Gothic" w:hAnsi="Century Gothic" w:cs="Century Gothic"/>
          <w:sz w:val="20"/>
          <w:szCs w:val="20"/>
        </w:rPr>
        <w:t>will be</w:t>
      </w:r>
      <w:r w:rsidRPr="00DF33C8">
        <w:rPr>
          <w:rFonts w:ascii="Century Gothic" w:hAnsi="Century Gothic" w:cs="Century Gothic"/>
          <w:sz w:val="20"/>
          <w:szCs w:val="20"/>
        </w:rPr>
        <w:t xml:space="preserve"> reduced by this amount. The outputs and outcomes remain the same. </w:t>
      </w:r>
      <w:r w:rsidR="00F77A9B" w:rsidRPr="00DF33C8">
        <w:rPr>
          <w:rFonts w:ascii="Century Gothic" w:hAnsi="Century Gothic" w:cs="Century Gothic"/>
          <w:b/>
          <w:sz w:val="20"/>
          <w:szCs w:val="20"/>
        </w:rPr>
        <w:t xml:space="preserve">Please see a change request combining the contract end date extension request and reduction of funding for your approval on page </w:t>
      </w:r>
      <w:r w:rsidR="00EC70F2" w:rsidRPr="00DF33C8">
        <w:rPr>
          <w:rFonts w:ascii="Century Gothic" w:hAnsi="Century Gothic" w:cs="Century Gothic"/>
          <w:b/>
          <w:sz w:val="20"/>
          <w:szCs w:val="20"/>
        </w:rPr>
        <w:t>5</w:t>
      </w:r>
      <w:r w:rsidR="00F77A9B" w:rsidRPr="00DF33C8">
        <w:rPr>
          <w:rFonts w:ascii="Century Gothic" w:hAnsi="Century Gothic" w:cs="Century Gothic"/>
          <w:b/>
          <w:sz w:val="20"/>
          <w:szCs w:val="20"/>
        </w:rPr>
        <w:t xml:space="preserve">. </w:t>
      </w:r>
    </w:p>
    <w:p w14:paraId="1EEB8491" w14:textId="77777777" w:rsidR="001537A6" w:rsidRPr="00DF33C8" w:rsidRDefault="001537A6" w:rsidP="00710483">
      <w:pPr>
        <w:autoSpaceDE w:val="0"/>
        <w:autoSpaceDN w:val="0"/>
        <w:adjustRightInd w:val="0"/>
        <w:jc w:val="both"/>
        <w:rPr>
          <w:rFonts w:ascii="Century Gothic" w:hAnsi="Century Gothic" w:cs="Century Gothic"/>
          <w:b/>
          <w:color w:val="000000"/>
          <w:sz w:val="20"/>
          <w:szCs w:val="20"/>
          <w:u w:val="single"/>
        </w:rPr>
      </w:pPr>
    </w:p>
    <w:p w14:paraId="5AEFCAB1" w14:textId="23602EAB" w:rsidR="001537A6" w:rsidRPr="00DF33C8" w:rsidRDefault="001537A6" w:rsidP="001537A6">
      <w:pPr>
        <w:autoSpaceDE w:val="0"/>
        <w:autoSpaceDN w:val="0"/>
        <w:adjustRightInd w:val="0"/>
        <w:jc w:val="both"/>
        <w:rPr>
          <w:rFonts w:ascii="Century Gothic" w:hAnsi="Century Gothic" w:cs="Century Gothic"/>
          <w:b/>
          <w:color w:val="000000"/>
          <w:sz w:val="20"/>
          <w:szCs w:val="20"/>
          <w:u w:val="single"/>
        </w:rPr>
      </w:pPr>
      <w:r w:rsidRPr="00DF33C8">
        <w:rPr>
          <w:rFonts w:ascii="Century Gothic" w:hAnsi="Century Gothic" w:cs="Century Gothic"/>
          <w:b/>
          <w:color w:val="000000"/>
          <w:sz w:val="20"/>
          <w:szCs w:val="20"/>
          <w:u w:val="single"/>
        </w:rPr>
        <w:t xml:space="preserve">Innovation Studio – Arts University Bournemouth </w:t>
      </w:r>
    </w:p>
    <w:p w14:paraId="32B97018" w14:textId="3BEB1C41" w:rsidR="001537A6" w:rsidRPr="00DF33C8" w:rsidRDefault="001537A6" w:rsidP="001537A6">
      <w:pPr>
        <w:autoSpaceDE w:val="0"/>
        <w:autoSpaceDN w:val="0"/>
        <w:adjustRightInd w:val="0"/>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The current project end date is 30</w:t>
      </w:r>
      <w:r w:rsidRPr="00DF33C8">
        <w:rPr>
          <w:rFonts w:ascii="Century Gothic" w:hAnsi="Century Gothic" w:cs="Century Gothic"/>
          <w:color w:val="000000"/>
          <w:sz w:val="20"/>
          <w:szCs w:val="20"/>
          <w:vertAlign w:val="superscript"/>
        </w:rPr>
        <w:t>th</w:t>
      </w:r>
      <w:r w:rsidRPr="00DF33C8">
        <w:rPr>
          <w:rFonts w:ascii="Century Gothic" w:hAnsi="Century Gothic" w:cs="Century Gothic"/>
          <w:color w:val="000000"/>
          <w:sz w:val="20"/>
          <w:szCs w:val="20"/>
        </w:rPr>
        <w:t xml:space="preserve"> September 2020</w:t>
      </w:r>
      <w:r w:rsidR="00F77A9B" w:rsidRPr="00DF33C8">
        <w:rPr>
          <w:rFonts w:ascii="Century Gothic" w:hAnsi="Century Gothic" w:cs="Century Gothic"/>
          <w:color w:val="000000"/>
          <w:sz w:val="20"/>
          <w:szCs w:val="20"/>
        </w:rPr>
        <w:t>;</w:t>
      </w:r>
      <w:r w:rsidRPr="00DF33C8">
        <w:rPr>
          <w:rFonts w:ascii="Century Gothic" w:hAnsi="Century Gothic" w:cs="Century Gothic"/>
          <w:color w:val="000000"/>
          <w:sz w:val="20"/>
          <w:szCs w:val="20"/>
        </w:rPr>
        <w:t xml:space="preserve"> therefore</w:t>
      </w:r>
      <w:r w:rsidR="00F77A9B" w:rsidRPr="00DF33C8">
        <w:rPr>
          <w:rFonts w:ascii="Century Gothic" w:hAnsi="Century Gothic" w:cs="Century Gothic"/>
          <w:color w:val="000000"/>
          <w:sz w:val="20"/>
          <w:szCs w:val="20"/>
        </w:rPr>
        <w:t>,</w:t>
      </w:r>
      <w:r w:rsidRPr="00DF33C8">
        <w:rPr>
          <w:rFonts w:ascii="Century Gothic" w:hAnsi="Century Gothic" w:cs="Century Gothic"/>
          <w:color w:val="000000"/>
          <w:sz w:val="20"/>
          <w:szCs w:val="20"/>
        </w:rPr>
        <w:t xml:space="preserve"> the project has submitted a change request to extend the project end date by a quarter, to allow more time to draw do</w:t>
      </w:r>
      <w:r w:rsidR="00EE1A63" w:rsidRPr="00DF33C8">
        <w:rPr>
          <w:rFonts w:ascii="Century Gothic" w:hAnsi="Century Gothic" w:cs="Century Gothic"/>
          <w:color w:val="000000"/>
          <w:sz w:val="20"/>
          <w:szCs w:val="20"/>
        </w:rPr>
        <w:t xml:space="preserve">wn the remainder of the funding </w:t>
      </w:r>
      <w:r w:rsidR="00EE1A63" w:rsidRPr="00DF33C8">
        <w:rPr>
          <w:rFonts w:ascii="Century Gothic" w:hAnsi="Century Gothic" w:cs="Century Gothic"/>
          <w:b/>
          <w:color w:val="000000"/>
          <w:sz w:val="20"/>
          <w:szCs w:val="20"/>
        </w:rPr>
        <w:t>(for more details on the change request see page 6).</w:t>
      </w:r>
      <w:r w:rsidR="00EE1A63" w:rsidRPr="00DF33C8">
        <w:rPr>
          <w:rFonts w:ascii="Century Gothic" w:hAnsi="Century Gothic" w:cs="Century Gothic"/>
          <w:color w:val="000000"/>
          <w:sz w:val="20"/>
          <w:szCs w:val="20"/>
        </w:rPr>
        <w:t xml:space="preserve"> </w:t>
      </w:r>
      <w:r w:rsidRPr="00DF33C8">
        <w:rPr>
          <w:rFonts w:ascii="Century Gothic" w:hAnsi="Century Gothic" w:cs="Century Gothic"/>
          <w:color w:val="000000"/>
          <w:sz w:val="20"/>
          <w:szCs w:val="20"/>
        </w:rPr>
        <w:t>There is currently no risk to Dorset LEP as the project hopes to draw all the funding in Q2</w:t>
      </w:r>
      <w:r w:rsidR="00F77A9B" w:rsidRPr="00DF33C8">
        <w:rPr>
          <w:rFonts w:ascii="Century Gothic" w:hAnsi="Century Gothic" w:cs="Century Gothic"/>
          <w:color w:val="000000"/>
          <w:sz w:val="20"/>
          <w:szCs w:val="20"/>
        </w:rPr>
        <w:t>;</w:t>
      </w:r>
      <w:r w:rsidRPr="00DF33C8">
        <w:rPr>
          <w:rFonts w:ascii="Century Gothic" w:hAnsi="Century Gothic" w:cs="Century Gothic"/>
          <w:color w:val="000000"/>
          <w:sz w:val="20"/>
          <w:szCs w:val="20"/>
        </w:rPr>
        <w:t xml:space="preserve"> however</w:t>
      </w:r>
      <w:r w:rsidR="00F77A9B" w:rsidRPr="00DF33C8">
        <w:rPr>
          <w:rFonts w:ascii="Century Gothic" w:hAnsi="Century Gothic" w:cs="Century Gothic"/>
          <w:color w:val="000000"/>
          <w:sz w:val="20"/>
          <w:szCs w:val="20"/>
        </w:rPr>
        <w:t>, AUB</w:t>
      </w:r>
      <w:r w:rsidRPr="00DF33C8">
        <w:rPr>
          <w:rFonts w:ascii="Century Gothic" w:hAnsi="Century Gothic" w:cs="Century Gothic"/>
          <w:color w:val="000000"/>
          <w:sz w:val="20"/>
          <w:szCs w:val="20"/>
        </w:rPr>
        <w:t xml:space="preserve"> submitted a change request to allow three more months to do so. Additionally, there is further three months of time contingency available, should it be required,</w:t>
      </w:r>
      <w:r w:rsidR="00F77A9B" w:rsidRPr="00DF33C8">
        <w:rPr>
          <w:rFonts w:ascii="Century Gothic" w:hAnsi="Century Gothic" w:cs="Century Gothic"/>
          <w:color w:val="000000"/>
          <w:sz w:val="20"/>
          <w:szCs w:val="20"/>
        </w:rPr>
        <w:t xml:space="preserve"> before the end of GD Programme in March 21. </w:t>
      </w:r>
      <w:r w:rsidRPr="00DF33C8">
        <w:rPr>
          <w:rFonts w:ascii="Century Gothic" w:hAnsi="Century Gothic" w:cs="Century Gothic"/>
          <w:color w:val="000000"/>
          <w:sz w:val="20"/>
          <w:szCs w:val="20"/>
        </w:rPr>
        <w:t xml:space="preserve"> </w:t>
      </w:r>
    </w:p>
    <w:p w14:paraId="18A65EAD" w14:textId="77777777" w:rsidR="0006034B" w:rsidRPr="00DF33C8" w:rsidRDefault="0006034B" w:rsidP="001537A6">
      <w:pPr>
        <w:autoSpaceDE w:val="0"/>
        <w:autoSpaceDN w:val="0"/>
        <w:adjustRightInd w:val="0"/>
        <w:jc w:val="both"/>
        <w:rPr>
          <w:rFonts w:ascii="Century Gothic" w:hAnsi="Century Gothic" w:cs="Century Gothic"/>
          <w:b/>
          <w:color w:val="000000"/>
          <w:sz w:val="20"/>
          <w:szCs w:val="20"/>
          <w:u w:val="single"/>
        </w:rPr>
      </w:pPr>
    </w:p>
    <w:p w14:paraId="6FB819FC" w14:textId="10CA8E52" w:rsidR="001537A6" w:rsidRPr="00DF33C8" w:rsidRDefault="001537A6" w:rsidP="001537A6">
      <w:pPr>
        <w:autoSpaceDE w:val="0"/>
        <w:autoSpaceDN w:val="0"/>
        <w:adjustRightInd w:val="0"/>
        <w:jc w:val="both"/>
        <w:rPr>
          <w:rFonts w:ascii="Century Gothic" w:hAnsi="Century Gothic" w:cs="Century Gothic"/>
          <w:b/>
          <w:color w:val="000000"/>
          <w:sz w:val="20"/>
          <w:szCs w:val="20"/>
          <w:u w:val="single"/>
        </w:rPr>
      </w:pPr>
      <w:r w:rsidRPr="00DF33C8">
        <w:rPr>
          <w:rFonts w:ascii="Century Gothic" w:hAnsi="Century Gothic" w:cs="Century Gothic"/>
          <w:b/>
          <w:color w:val="000000"/>
          <w:sz w:val="20"/>
          <w:szCs w:val="20"/>
          <w:u w:val="single"/>
        </w:rPr>
        <w:lastRenderedPageBreak/>
        <w:t>Centre of Excellence for Construction</w:t>
      </w:r>
      <w:r w:rsidR="008412A7" w:rsidRPr="00DF33C8">
        <w:rPr>
          <w:rFonts w:ascii="Century Gothic" w:hAnsi="Century Gothic" w:cs="Century Gothic"/>
          <w:b/>
          <w:color w:val="000000"/>
          <w:sz w:val="20"/>
          <w:szCs w:val="20"/>
          <w:u w:val="single"/>
        </w:rPr>
        <w:t xml:space="preserve"> </w:t>
      </w:r>
      <w:r w:rsidR="0006034B" w:rsidRPr="00DF33C8">
        <w:rPr>
          <w:rFonts w:ascii="Century Gothic" w:hAnsi="Century Gothic" w:cs="Century Gothic"/>
          <w:b/>
          <w:color w:val="000000"/>
          <w:sz w:val="20"/>
          <w:szCs w:val="20"/>
          <w:u w:val="single"/>
        </w:rPr>
        <w:t xml:space="preserve">– Weymouth College </w:t>
      </w:r>
      <w:r w:rsidR="008412A7" w:rsidRPr="00DF33C8">
        <w:rPr>
          <w:rFonts w:ascii="Century Gothic" w:hAnsi="Century Gothic" w:cs="Century Gothic"/>
          <w:b/>
          <w:color w:val="000000"/>
          <w:sz w:val="20"/>
          <w:szCs w:val="20"/>
          <w:u w:val="single"/>
        </w:rPr>
        <w:t xml:space="preserve">- </w:t>
      </w:r>
      <w:r w:rsidR="008412A7" w:rsidRPr="00DF33C8">
        <w:rPr>
          <w:rFonts w:ascii="Century Gothic" w:hAnsi="Century Gothic" w:cs="Century Gothic"/>
          <w:b/>
          <w:color w:val="ED7D31" w:themeColor="accent2"/>
          <w:sz w:val="20"/>
          <w:szCs w:val="20"/>
          <w:u w:val="single"/>
        </w:rPr>
        <w:t>amber risk</w:t>
      </w:r>
    </w:p>
    <w:p w14:paraId="3C33C74B" w14:textId="501909C7" w:rsidR="001537A6" w:rsidRPr="00DF33C8" w:rsidRDefault="001537A6" w:rsidP="0006034B">
      <w:pPr>
        <w:spacing w:after="160"/>
        <w:jc w:val="both"/>
        <w:rPr>
          <w:rFonts w:ascii="Century Gothic" w:hAnsi="Century Gothic" w:cs="Calibri"/>
          <w:color w:val="000000"/>
          <w:sz w:val="20"/>
          <w:szCs w:val="20"/>
        </w:rPr>
      </w:pPr>
      <w:r w:rsidRPr="00DF33C8">
        <w:rPr>
          <w:rFonts w:ascii="Century Gothic" w:hAnsi="Century Gothic" w:cs="Calibri"/>
          <w:iCs/>
          <w:sz w:val="20"/>
          <w:szCs w:val="20"/>
        </w:rPr>
        <w:t>See below in Amber Risk projects for further information on the project update</w:t>
      </w:r>
      <w:r w:rsidR="00B5548B" w:rsidRPr="00DF33C8">
        <w:rPr>
          <w:rFonts w:ascii="Century Gothic" w:hAnsi="Century Gothic" w:cs="Calibri"/>
          <w:iCs/>
          <w:sz w:val="20"/>
          <w:szCs w:val="20"/>
        </w:rPr>
        <w:t xml:space="preserve"> and the reasons for underspend. </w:t>
      </w:r>
    </w:p>
    <w:p w14:paraId="40B9EA31" w14:textId="3B75475A" w:rsidR="00707AC9" w:rsidRPr="00DF33C8" w:rsidRDefault="00707AC9" w:rsidP="00707AC9">
      <w:pPr>
        <w:jc w:val="both"/>
        <w:rPr>
          <w:rFonts w:ascii="Century Gothic" w:hAnsi="Century Gothic" w:cs="Century Gothic"/>
          <w:b/>
          <w:color w:val="000000"/>
          <w:sz w:val="20"/>
          <w:szCs w:val="20"/>
          <w:u w:val="single"/>
        </w:rPr>
      </w:pPr>
      <w:r w:rsidRPr="00DF33C8">
        <w:rPr>
          <w:rFonts w:ascii="Century Gothic" w:hAnsi="Century Gothic" w:cs="Century Gothic"/>
          <w:b/>
          <w:color w:val="000000"/>
          <w:sz w:val="20"/>
          <w:szCs w:val="20"/>
          <w:u w:val="single"/>
        </w:rPr>
        <w:t xml:space="preserve">Dorset Smart Place Pilot – BCP Council </w:t>
      </w:r>
    </w:p>
    <w:p w14:paraId="1995F699" w14:textId="7C81694E" w:rsidR="00707AC9" w:rsidRPr="00DF33C8" w:rsidRDefault="00707AC9" w:rsidP="00707AC9">
      <w:pPr>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 xml:space="preserve">The claim had unclaimed costs that had not been </w:t>
      </w:r>
      <w:r w:rsidR="00B5548B" w:rsidRPr="00DF33C8">
        <w:rPr>
          <w:rFonts w:ascii="Century Gothic" w:hAnsi="Century Gothic" w:cs="Century Gothic"/>
          <w:color w:val="000000"/>
          <w:sz w:val="20"/>
          <w:szCs w:val="20"/>
        </w:rPr>
        <w:t xml:space="preserve">processed by the BCP Council accounting team </w:t>
      </w:r>
      <w:r w:rsidRPr="00DF33C8">
        <w:rPr>
          <w:rFonts w:ascii="Century Gothic" w:hAnsi="Century Gothic" w:cs="Century Gothic"/>
          <w:color w:val="000000"/>
          <w:sz w:val="20"/>
          <w:szCs w:val="20"/>
        </w:rPr>
        <w:t xml:space="preserve">in time to appear on the system for the Q1 </w:t>
      </w:r>
      <w:r w:rsidR="00B5548B" w:rsidRPr="00DF33C8">
        <w:rPr>
          <w:rFonts w:ascii="Century Gothic" w:hAnsi="Century Gothic" w:cs="Century Gothic"/>
          <w:color w:val="000000"/>
          <w:sz w:val="20"/>
          <w:szCs w:val="20"/>
        </w:rPr>
        <w:t xml:space="preserve">financial reporting </w:t>
      </w:r>
      <w:r w:rsidRPr="00DF33C8">
        <w:rPr>
          <w:rFonts w:ascii="Century Gothic" w:hAnsi="Century Gothic" w:cs="Century Gothic"/>
          <w:color w:val="000000"/>
          <w:sz w:val="20"/>
          <w:szCs w:val="20"/>
        </w:rPr>
        <w:t xml:space="preserve">deadline. The remaining underspend is partly due to procurement delays resulting from the COVID-19 pandemic as well as long lead times for procuring equipment. The equipment being so innovative has meant it has taken longer than anticipated to </w:t>
      </w:r>
      <w:r w:rsidR="00B5548B" w:rsidRPr="00DF33C8">
        <w:rPr>
          <w:rFonts w:ascii="Century Gothic" w:hAnsi="Century Gothic" w:cs="Century Gothic"/>
          <w:color w:val="000000"/>
          <w:sz w:val="20"/>
          <w:szCs w:val="20"/>
        </w:rPr>
        <w:t xml:space="preserve">build - </w:t>
      </w:r>
      <w:r w:rsidRPr="00DF33C8">
        <w:rPr>
          <w:rFonts w:ascii="Century Gothic" w:hAnsi="Century Gothic" w:cs="Century Gothic"/>
          <w:color w:val="000000"/>
          <w:sz w:val="20"/>
          <w:szCs w:val="20"/>
        </w:rPr>
        <w:t xml:space="preserve">engineering and prototyping for the 5G antennas will take 6 months to complete but going for the latest technology means the project will be able to exploit the latest 5G releases. Procurement has now taken place and the project spend should be back on track </w:t>
      </w:r>
      <w:r w:rsidR="00B5548B" w:rsidRPr="00DF33C8">
        <w:rPr>
          <w:rFonts w:ascii="Century Gothic" w:hAnsi="Century Gothic" w:cs="Century Gothic"/>
          <w:color w:val="000000"/>
          <w:sz w:val="20"/>
          <w:szCs w:val="20"/>
        </w:rPr>
        <w:t>for Q2</w:t>
      </w:r>
      <w:r w:rsidRPr="00DF33C8">
        <w:rPr>
          <w:rFonts w:ascii="Century Gothic" w:hAnsi="Century Gothic" w:cs="Century Gothic"/>
          <w:color w:val="000000"/>
          <w:sz w:val="20"/>
          <w:szCs w:val="20"/>
        </w:rPr>
        <w:t>. No programme risk is identified at this time.</w:t>
      </w:r>
    </w:p>
    <w:p w14:paraId="34BC2C4D" w14:textId="77777777" w:rsidR="00190A37" w:rsidRPr="00DF33C8" w:rsidRDefault="00190A37" w:rsidP="00707AC9">
      <w:pPr>
        <w:jc w:val="both"/>
        <w:rPr>
          <w:rFonts w:ascii="Century Gothic" w:hAnsi="Century Gothic" w:cs="Century Gothic"/>
          <w:color w:val="000000"/>
          <w:sz w:val="20"/>
          <w:szCs w:val="20"/>
        </w:rPr>
      </w:pPr>
    </w:p>
    <w:p w14:paraId="4335D442" w14:textId="0BB1BEC3" w:rsidR="00707AC9" w:rsidRPr="00DF33C8" w:rsidRDefault="00707AC9" w:rsidP="00707AC9">
      <w:pPr>
        <w:autoSpaceDE w:val="0"/>
        <w:autoSpaceDN w:val="0"/>
        <w:adjustRightInd w:val="0"/>
        <w:jc w:val="both"/>
        <w:rPr>
          <w:rFonts w:ascii="Century Gothic" w:hAnsi="Century Gothic" w:cs="Century Gothic"/>
          <w:b/>
          <w:color w:val="000000"/>
          <w:sz w:val="20"/>
          <w:szCs w:val="20"/>
          <w:u w:val="single"/>
        </w:rPr>
      </w:pPr>
      <w:r w:rsidRPr="00DF33C8">
        <w:rPr>
          <w:rFonts w:ascii="Century Gothic" w:hAnsi="Century Gothic" w:cs="Century Gothic"/>
          <w:b/>
          <w:color w:val="000000"/>
          <w:sz w:val="20"/>
          <w:szCs w:val="20"/>
          <w:u w:val="single"/>
        </w:rPr>
        <w:t xml:space="preserve">ORI Phase 2 – Bournemouth University </w:t>
      </w:r>
    </w:p>
    <w:p w14:paraId="00E28500" w14:textId="3CF00832" w:rsidR="00707AC9" w:rsidRPr="00DF33C8" w:rsidRDefault="00707AC9" w:rsidP="008412A7">
      <w:pPr>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 xml:space="preserve">The now signed contract will utilise a large portion of the remaining budget which the project advised will all be drawn in Q2, with the project ending in September 2020. There is no risk to Dorset LEP at present and the project has committed to spend the remaining budget in Q2. Additionally, there is six months of time contingency available should it be required, before the end of GD Programme. </w:t>
      </w:r>
    </w:p>
    <w:p w14:paraId="55CAF234" w14:textId="77777777" w:rsidR="00707AC9" w:rsidRPr="00DF33C8" w:rsidRDefault="00707AC9" w:rsidP="00565D6C">
      <w:pPr>
        <w:autoSpaceDE w:val="0"/>
        <w:autoSpaceDN w:val="0"/>
        <w:adjustRightInd w:val="0"/>
        <w:jc w:val="both"/>
        <w:rPr>
          <w:rFonts w:ascii="Century Gothic" w:hAnsi="Century Gothic" w:cs="Century Gothic"/>
          <w:color w:val="FF0000"/>
          <w:sz w:val="20"/>
          <w:szCs w:val="20"/>
        </w:rPr>
      </w:pPr>
    </w:p>
    <w:p w14:paraId="11495F21" w14:textId="5F773955" w:rsidR="0006034B" w:rsidRPr="00DF33C8" w:rsidRDefault="00707AC9" w:rsidP="0006034B">
      <w:pPr>
        <w:autoSpaceDE w:val="0"/>
        <w:autoSpaceDN w:val="0"/>
        <w:adjustRightInd w:val="0"/>
        <w:jc w:val="both"/>
        <w:rPr>
          <w:rFonts w:ascii="Century Gothic" w:hAnsi="Century Gothic" w:cs="Century Gothic"/>
          <w:b/>
          <w:color w:val="000000"/>
          <w:sz w:val="20"/>
          <w:szCs w:val="20"/>
          <w:u w:val="single"/>
        </w:rPr>
      </w:pPr>
      <w:r w:rsidRPr="00DF33C8">
        <w:rPr>
          <w:rFonts w:ascii="Century Gothic" w:hAnsi="Century Gothic" w:cs="Century Gothic"/>
          <w:b/>
          <w:color w:val="000000"/>
          <w:sz w:val="20"/>
          <w:szCs w:val="20"/>
          <w:u w:val="single"/>
        </w:rPr>
        <w:t>Dorset Smart Place Investment Plan – BCP Council</w:t>
      </w:r>
      <w:r w:rsidR="0006034B" w:rsidRPr="00DF33C8">
        <w:rPr>
          <w:rFonts w:ascii="Century Gothic" w:hAnsi="Century Gothic" w:cs="Century Gothic"/>
          <w:b/>
          <w:color w:val="000000"/>
          <w:sz w:val="20"/>
          <w:szCs w:val="20"/>
          <w:u w:val="single"/>
        </w:rPr>
        <w:t xml:space="preserve"> </w:t>
      </w:r>
    </w:p>
    <w:p w14:paraId="3DD1E2C8" w14:textId="43FABA64" w:rsidR="00707AC9" w:rsidRPr="00DF33C8" w:rsidRDefault="00707AC9" w:rsidP="00707AC9">
      <w:pPr>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 xml:space="preserve">The project has now reforecast </w:t>
      </w:r>
      <w:proofErr w:type="gramStart"/>
      <w:r w:rsidRPr="00DF33C8">
        <w:rPr>
          <w:rFonts w:ascii="Century Gothic" w:hAnsi="Century Gothic" w:cs="Century Gothic"/>
          <w:color w:val="000000"/>
          <w:sz w:val="20"/>
          <w:szCs w:val="20"/>
        </w:rPr>
        <w:t>its</w:t>
      </w:r>
      <w:proofErr w:type="gramEnd"/>
      <w:r w:rsidRPr="00DF33C8">
        <w:rPr>
          <w:rFonts w:ascii="Century Gothic" w:hAnsi="Century Gothic" w:cs="Century Gothic"/>
          <w:color w:val="000000"/>
          <w:sz w:val="20"/>
          <w:szCs w:val="20"/>
        </w:rPr>
        <w:t xml:space="preserve"> spend to reflect </w:t>
      </w:r>
      <w:r w:rsidR="0006034B" w:rsidRPr="00DF33C8">
        <w:rPr>
          <w:rFonts w:ascii="Century Gothic" w:hAnsi="Century Gothic" w:cs="Century Gothic"/>
          <w:color w:val="000000"/>
          <w:sz w:val="20"/>
          <w:szCs w:val="20"/>
        </w:rPr>
        <w:t>this delay</w:t>
      </w:r>
      <w:r w:rsidRPr="00DF33C8">
        <w:rPr>
          <w:rFonts w:ascii="Century Gothic" w:hAnsi="Century Gothic" w:cs="Century Gothic"/>
          <w:color w:val="000000"/>
          <w:sz w:val="20"/>
          <w:szCs w:val="20"/>
        </w:rPr>
        <w:t xml:space="preserve"> and the majority of spend is expected to be in Q3 and Q4 when legal fees will start to be incurred. No risks are identified at this time.</w:t>
      </w:r>
    </w:p>
    <w:p w14:paraId="247BA6DB" w14:textId="77777777" w:rsidR="001A5EEE" w:rsidRPr="00DF33C8" w:rsidRDefault="001A5EEE" w:rsidP="00707AC9">
      <w:pPr>
        <w:jc w:val="both"/>
        <w:rPr>
          <w:rFonts w:ascii="Century Gothic" w:hAnsi="Century Gothic" w:cs="Century Gothic"/>
          <w:color w:val="000000"/>
          <w:sz w:val="20"/>
          <w:szCs w:val="20"/>
        </w:rPr>
      </w:pPr>
    </w:p>
    <w:p w14:paraId="36BCF5BA" w14:textId="49F46751" w:rsidR="001A5EEE" w:rsidRPr="00DF33C8" w:rsidRDefault="001A5EEE" w:rsidP="00707AC9">
      <w:pPr>
        <w:jc w:val="both"/>
        <w:rPr>
          <w:rFonts w:ascii="Century Gothic" w:hAnsi="Century Gothic" w:cs="Century Gothic"/>
          <w:b/>
          <w:color w:val="000000"/>
          <w:sz w:val="20"/>
          <w:szCs w:val="20"/>
        </w:rPr>
      </w:pPr>
      <w:r w:rsidRPr="00DF33C8">
        <w:rPr>
          <w:rFonts w:ascii="Century Gothic" w:hAnsi="Century Gothic" w:cs="Century Gothic"/>
          <w:b/>
          <w:color w:val="000000"/>
          <w:sz w:val="20"/>
          <w:szCs w:val="20"/>
        </w:rPr>
        <w:t>RECOMMENATION:</w:t>
      </w:r>
    </w:p>
    <w:p w14:paraId="2508518C" w14:textId="67526239" w:rsidR="00557518" w:rsidRPr="00DF33C8" w:rsidRDefault="001E616B" w:rsidP="00557518">
      <w:pPr>
        <w:jc w:val="both"/>
        <w:rPr>
          <w:rFonts w:ascii="Century Gothic" w:hAnsi="Century Gothic" w:cs="Century Gothic"/>
          <w:color w:val="000000"/>
          <w:sz w:val="20"/>
          <w:szCs w:val="20"/>
        </w:rPr>
      </w:pPr>
      <w:r w:rsidRPr="00DF33C8">
        <w:rPr>
          <w:rFonts w:ascii="Century Gothic" w:hAnsi="Century Gothic"/>
          <w:b/>
          <w:sz w:val="20"/>
          <w:szCs w:val="20"/>
        </w:rPr>
        <w:t>The Committee notes the Growth Deal financial update, including risks identified</w:t>
      </w:r>
      <w:r w:rsidR="00557518" w:rsidRPr="00DF33C8">
        <w:rPr>
          <w:rFonts w:ascii="Century Gothic" w:hAnsi="Century Gothic"/>
          <w:b/>
          <w:sz w:val="20"/>
          <w:szCs w:val="20"/>
        </w:rPr>
        <w:t>.</w:t>
      </w:r>
    </w:p>
    <w:p w14:paraId="66ACC12C" w14:textId="77777777" w:rsidR="00555121" w:rsidRPr="00DF33C8" w:rsidRDefault="00555121" w:rsidP="003D302C">
      <w:pPr>
        <w:pBdr>
          <w:bottom w:val="single" w:sz="2" w:space="1" w:color="auto"/>
        </w:pBdr>
        <w:rPr>
          <w:rFonts w:ascii="Century Gothic" w:eastAsia="Calibri" w:hAnsi="Century Gothic"/>
          <w:b/>
          <w:sz w:val="20"/>
          <w:szCs w:val="20"/>
        </w:rPr>
      </w:pPr>
    </w:p>
    <w:p w14:paraId="2A7802BF" w14:textId="77777777" w:rsidR="003D302C" w:rsidRPr="00DF33C8" w:rsidRDefault="003D302C" w:rsidP="003D302C">
      <w:pPr>
        <w:rPr>
          <w:rFonts w:ascii="Century Gothic" w:hAnsi="Century Gothic"/>
          <w:sz w:val="20"/>
          <w:szCs w:val="20"/>
        </w:rPr>
      </w:pPr>
    </w:p>
    <w:p w14:paraId="6338E389" w14:textId="77777777" w:rsidR="003C04FD" w:rsidRPr="00DF33C8" w:rsidRDefault="003C04FD" w:rsidP="00842DA6">
      <w:pPr>
        <w:ind w:firstLine="720"/>
        <w:rPr>
          <w:rFonts w:ascii="Century Gothic" w:eastAsia="Calibri" w:hAnsi="Century Gothic"/>
          <w:b/>
          <w:sz w:val="20"/>
          <w:szCs w:val="20"/>
        </w:rPr>
      </w:pPr>
    </w:p>
    <w:p w14:paraId="1023D26E" w14:textId="5C723188" w:rsidR="006C1B5F" w:rsidRPr="00DF33C8" w:rsidRDefault="00425D20" w:rsidP="00C92A99">
      <w:pPr>
        <w:jc w:val="both"/>
        <w:rPr>
          <w:rFonts w:ascii="Century Gothic" w:hAnsi="Century Gothic"/>
          <w:b/>
          <w:sz w:val="20"/>
          <w:szCs w:val="20"/>
          <w:u w:val="single"/>
        </w:rPr>
      </w:pPr>
      <w:r w:rsidRPr="00DF33C8">
        <w:rPr>
          <w:rFonts w:ascii="Century Gothic" w:hAnsi="Century Gothic"/>
          <w:b/>
          <w:sz w:val="20"/>
          <w:szCs w:val="20"/>
          <w:u w:val="single"/>
        </w:rPr>
        <w:t>Lansdowne Business District</w:t>
      </w:r>
      <w:r w:rsidR="00B80EF6" w:rsidRPr="00DF33C8">
        <w:rPr>
          <w:rFonts w:ascii="Century Gothic" w:hAnsi="Century Gothic"/>
          <w:b/>
          <w:sz w:val="20"/>
          <w:szCs w:val="20"/>
          <w:u w:val="single"/>
        </w:rPr>
        <w:t xml:space="preserve"> – BCP Council </w:t>
      </w:r>
    </w:p>
    <w:p w14:paraId="1E52F485" w14:textId="24C74A99" w:rsidR="001A5EEE" w:rsidRPr="00DF33C8" w:rsidRDefault="00425D20" w:rsidP="00C92A99">
      <w:pPr>
        <w:jc w:val="both"/>
        <w:rPr>
          <w:rFonts w:ascii="Century Gothic" w:hAnsi="Century Gothic"/>
          <w:sz w:val="20"/>
          <w:szCs w:val="20"/>
        </w:rPr>
      </w:pPr>
      <w:r w:rsidRPr="00DF33C8">
        <w:rPr>
          <w:rFonts w:ascii="Century Gothic" w:hAnsi="Century Gothic"/>
          <w:sz w:val="20"/>
          <w:szCs w:val="20"/>
        </w:rPr>
        <w:t xml:space="preserve">This project submitted a change request </w:t>
      </w:r>
      <w:r w:rsidR="00C92A99" w:rsidRPr="00DF33C8">
        <w:rPr>
          <w:rFonts w:ascii="Century Gothic" w:hAnsi="Century Gothic"/>
          <w:sz w:val="20"/>
          <w:szCs w:val="20"/>
        </w:rPr>
        <w:t xml:space="preserve">which </w:t>
      </w:r>
      <w:r w:rsidRPr="00DF33C8">
        <w:rPr>
          <w:rFonts w:ascii="Century Gothic" w:hAnsi="Century Gothic"/>
          <w:sz w:val="20"/>
          <w:szCs w:val="20"/>
        </w:rPr>
        <w:t>was approved by the July Board. The change request resulted in a reduction of funding and significant change</w:t>
      </w:r>
      <w:r w:rsidR="00C92A99" w:rsidRPr="00DF33C8">
        <w:rPr>
          <w:rFonts w:ascii="Century Gothic" w:hAnsi="Century Gothic"/>
          <w:sz w:val="20"/>
          <w:szCs w:val="20"/>
        </w:rPr>
        <w:t>s</w:t>
      </w:r>
      <w:r w:rsidRPr="00DF33C8">
        <w:rPr>
          <w:rFonts w:ascii="Century Gothic" w:hAnsi="Century Gothic"/>
          <w:sz w:val="20"/>
          <w:szCs w:val="20"/>
        </w:rPr>
        <w:t xml:space="preserve"> to the project deliverables. The total funding is now </w:t>
      </w:r>
      <w:r w:rsidR="00C92A99" w:rsidRPr="00DF33C8">
        <w:rPr>
          <w:rFonts w:ascii="Century Gothic" w:hAnsi="Century Gothic"/>
          <w:sz w:val="20"/>
          <w:szCs w:val="20"/>
        </w:rPr>
        <w:t>reduced</w:t>
      </w:r>
      <w:r w:rsidR="001F1CAD" w:rsidRPr="00DF33C8">
        <w:rPr>
          <w:rFonts w:ascii="Century Gothic" w:hAnsi="Century Gothic"/>
          <w:sz w:val="20"/>
          <w:szCs w:val="20"/>
        </w:rPr>
        <w:t>, thus reducing project outcomes which are now</w:t>
      </w:r>
      <w:r w:rsidRPr="00DF33C8">
        <w:rPr>
          <w:rFonts w:ascii="Century Gothic" w:hAnsi="Century Gothic"/>
          <w:sz w:val="20"/>
          <w:szCs w:val="20"/>
        </w:rPr>
        <w:t xml:space="preserve"> mainly </w:t>
      </w:r>
      <w:r w:rsidR="00C92A99" w:rsidRPr="00DF33C8">
        <w:rPr>
          <w:rFonts w:ascii="Century Gothic" w:hAnsi="Century Gothic"/>
          <w:sz w:val="20"/>
          <w:szCs w:val="20"/>
        </w:rPr>
        <w:t>p</w:t>
      </w:r>
      <w:r w:rsidRPr="00DF33C8">
        <w:rPr>
          <w:rFonts w:ascii="Century Gothic" w:hAnsi="Century Gothic"/>
          <w:sz w:val="20"/>
          <w:szCs w:val="20"/>
        </w:rPr>
        <w:t xml:space="preserve">ublic </w:t>
      </w:r>
      <w:r w:rsidR="00C92A99" w:rsidRPr="00DF33C8">
        <w:rPr>
          <w:rFonts w:ascii="Century Gothic" w:hAnsi="Century Gothic"/>
          <w:sz w:val="20"/>
          <w:szCs w:val="20"/>
        </w:rPr>
        <w:t>r</w:t>
      </w:r>
      <w:r w:rsidRPr="00DF33C8">
        <w:rPr>
          <w:rFonts w:ascii="Century Gothic" w:hAnsi="Century Gothic"/>
          <w:sz w:val="20"/>
          <w:szCs w:val="20"/>
        </w:rPr>
        <w:t>ealm improvements to Holdenhurst Road</w:t>
      </w:r>
      <w:r w:rsidR="00C92A99" w:rsidRPr="00DF33C8">
        <w:rPr>
          <w:rFonts w:ascii="Century Gothic" w:hAnsi="Century Gothic"/>
          <w:sz w:val="20"/>
          <w:szCs w:val="20"/>
        </w:rPr>
        <w:t xml:space="preserve"> </w:t>
      </w:r>
      <w:r w:rsidR="00CC2F32" w:rsidRPr="00DF33C8">
        <w:rPr>
          <w:rFonts w:ascii="Century Gothic" w:hAnsi="Century Gothic"/>
          <w:sz w:val="20"/>
          <w:szCs w:val="20"/>
        </w:rPr>
        <w:t>with a focus</w:t>
      </w:r>
      <w:r w:rsidR="00C92A99" w:rsidRPr="00DF33C8">
        <w:rPr>
          <w:rFonts w:ascii="Century Gothic" w:hAnsi="Century Gothic"/>
          <w:sz w:val="20"/>
          <w:szCs w:val="20"/>
        </w:rPr>
        <w:t xml:space="preserve"> on cyclists and pedestrians</w:t>
      </w:r>
      <w:r w:rsidRPr="00DF33C8">
        <w:rPr>
          <w:rFonts w:ascii="Century Gothic" w:hAnsi="Century Gothic"/>
          <w:sz w:val="20"/>
          <w:szCs w:val="20"/>
        </w:rPr>
        <w:t xml:space="preserve"> and creating a feature square for events at Fire Station Square. </w:t>
      </w:r>
    </w:p>
    <w:p w14:paraId="3AE194C3" w14:textId="77777777" w:rsidR="00391E53" w:rsidRPr="00DF33C8" w:rsidRDefault="00391E53" w:rsidP="00C92A99">
      <w:pPr>
        <w:jc w:val="both"/>
        <w:rPr>
          <w:rFonts w:ascii="Century Gothic" w:hAnsi="Century Gothic"/>
          <w:sz w:val="20"/>
          <w:szCs w:val="20"/>
        </w:rPr>
      </w:pPr>
    </w:p>
    <w:p w14:paraId="7B14D22E" w14:textId="4414D9BA" w:rsidR="00391E53" w:rsidRPr="00DF33C8" w:rsidRDefault="00391E53" w:rsidP="00C92A99">
      <w:pPr>
        <w:jc w:val="both"/>
        <w:rPr>
          <w:rFonts w:ascii="Century Gothic" w:hAnsi="Century Gothic"/>
          <w:sz w:val="20"/>
          <w:szCs w:val="20"/>
        </w:rPr>
      </w:pPr>
      <w:r w:rsidRPr="00DF33C8">
        <w:rPr>
          <w:rFonts w:ascii="Century Gothic" w:hAnsi="Century Gothic"/>
          <w:sz w:val="20"/>
          <w:szCs w:val="20"/>
        </w:rPr>
        <w:t>Dorset LEP supplied a draft addendum</w:t>
      </w:r>
      <w:r w:rsidR="001F1CAD" w:rsidRPr="00DF33C8">
        <w:rPr>
          <w:rFonts w:ascii="Century Gothic" w:hAnsi="Century Gothic"/>
          <w:sz w:val="20"/>
          <w:szCs w:val="20"/>
        </w:rPr>
        <w:t>, reducing the funding,</w:t>
      </w:r>
      <w:r w:rsidRPr="00DF33C8">
        <w:rPr>
          <w:rFonts w:ascii="Century Gothic" w:hAnsi="Century Gothic"/>
          <w:sz w:val="20"/>
          <w:szCs w:val="20"/>
        </w:rPr>
        <w:t xml:space="preserve"> to BCP Council on </w:t>
      </w:r>
      <w:r w:rsidR="00A20DF4" w:rsidRPr="00DF33C8">
        <w:rPr>
          <w:rFonts w:ascii="Century Gothic" w:hAnsi="Century Gothic"/>
          <w:sz w:val="20"/>
          <w:szCs w:val="20"/>
        </w:rPr>
        <w:t>10 August</w:t>
      </w:r>
      <w:r w:rsidRPr="00DF33C8">
        <w:rPr>
          <w:rFonts w:ascii="Century Gothic" w:hAnsi="Century Gothic"/>
          <w:sz w:val="20"/>
          <w:szCs w:val="20"/>
        </w:rPr>
        <w:t xml:space="preserve"> outlining areas that needed to be supplied by the Council. Since this date, the addendum has not</w:t>
      </w:r>
      <w:r w:rsidR="008033C4">
        <w:rPr>
          <w:rFonts w:ascii="Century Gothic" w:hAnsi="Century Gothic"/>
          <w:sz w:val="20"/>
          <w:szCs w:val="20"/>
        </w:rPr>
        <w:t xml:space="preserve"> been completed by the Council.</w:t>
      </w:r>
    </w:p>
    <w:p w14:paraId="685F20D6" w14:textId="77777777" w:rsidR="001A5EEE" w:rsidRPr="00DF33C8" w:rsidRDefault="001A5EEE" w:rsidP="00C92A99">
      <w:pPr>
        <w:jc w:val="both"/>
        <w:rPr>
          <w:rFonts w:ascii="Century Gothic" w:hAnsi="Century Gothic"/>
          <w:b/>
          <w:sz w:val="20"/>
          <w:szCs w:val="20"/>
        </w:rPr>
      </w:pPr>
    </w:p>
    <w:p w14:paraId="7DE63E96" w14:textId="3C9BF18D" w:rsidR="00425D20" w:rsidRDefault="00EC70F2" w:rsidP="00C92A99">
      <w:pPr>
        <w:jc w:val="both"/>
        <w:rPr>
          <w:rFonts w:ascii="Century Gothic" w:hAnsi="Century Gothic"/>
          <w:b/>
          <w:sz w:val="20"/>
          <w:szCs w:val="20"/>
        </w:rPr>
      </w:pPr>
      <w:r w:rsidRPr="00DF33C8">
        <w:rPr>
          <w:rFonts w:ascii="Century Gothic" w:hAnsi="Century Gothic"/>
          <w:b/>
          <w:sz w:val="20"/>
          <w:szCs w:val="20"/>
        </w:rPr>
        <w:t>Note</w:t>
      </w:r>
      <w:r w:rsidR="00E2782E" w:rsidRPr="00DF33C8">
        <w:rPr>
          <w:rFonts w:ascii="Century Gothic" w:hAnsi="Century Gothic"/>
          <w:b/>
          <w:sz w:val="20"/>
          <w:szCs w:val="20"/>
        </w:rPr>
        <w:t xml:space="preserve">: </w:t>
      </w:r>
      <w:r w:rsidR="001A5EEE" w:rsidRPr="00DF33C8">
        <w:rPr>
          <w:rFonts w:ascii="Century Gothic" w:hAnsi="Century Gothic"/>
          <w:b/>
          <w:sz w:val="20"/>
          <w:szCs w:val="20"/>
        </w:rPr>
        <w:t>At the point of writing this report</w:t>
      </w:r>
      <w:r w:rsidRPr="00DF33C8">
        <w:rPr>
          <w:rFonts w:ascii="Century Gothic" w:hAnsi="Century Gothic"/>
          <w:b/>
          <w:sz w:val="20"/>
          <w:szCs w:val="20"/>
        </w:rPr>
        <w:t xml:space="preserve"> (2</w:t>
      </w:r>
      <w:r w:rsidR="00A20DF4" w:rsidRPr="00DF33C8">
        <w:rPr>
          <w:rFonts w:ascii="Century Gothic" w:hAnsi="Century Gothic"/>
          <w:b/>
          <w:sz w:val="20"/>
          <w:szCs w:val="20"/>
        </w:rPr>
        <w:t>7</w:t>
      </w:r>
      <w:r w:rsidRPr="00DF33C8">
        <w:rPr>
          <w:rFonts w:ascii="Century Gothic" w:hAnsi="Century Gothic"/>
          <w:b/>
          <w:sz w:val="20"/>
          <w:szCs w:val="20"/>
        </w:rPr>
        <w:t>/8)</w:t>
      </w:r>
      <w:r w:rsidR="001A5EEE" w:rsidRPr="00DF33C8">
        <w:rPr>
          <w:rFonts w:ascii="Century Gothic" w:hAnsi="Century Gothic"/>
          <w:b/>
          <w:sz w:val="20"/>
          <w:szCs w:val="20"/>
        </w:rPr>
        <w:t xml:space="preserve">, the final addendum has not been received </w:t>
      </w:r>
      <w:r w:rsidR="00391E53" w:rsidRPr="00DF33C8">
        <w:rPr>
          <w:rFonts w:ascii="Century Gothic" w:hAnsi="Century Gothic"/>
          <w:b/>
          <w:sz w:val="20"/>
          <w:szCs w:val="20"/>
        </w:rPr>
        <w:t>from</w:t>
      </w:r>
      <w:r w:rsidR="001A5EEE" w:rsidRPr="00DF33C8">
        <w:rPr>
          <w:rFonts w:ascii="Century Gothic" w:hAnsi="Century Gothic"/>
          <w:b/>
          <w:sz w:val="20"/>
          <w:szCs w:val="20"/>
        </w:rPr>
        <w:t xml:space="preserve"> BCP Council</w:t>
      </w:r>
      <w:r w:rsidR="00E2782E" w:rsidRPr="00DF33C8">
        <w:rPr>
          <w:rFonts w:ascii="Century Gothic" w:hAnsi="Century Gothic"/>
          <w:b/>
          <w:sz w:val="20"/>
          <w:szCs w:val="20"/>
        </w:rPr>
        <w:t xml:space="preserve"> and it is yet a subject to agreement with Dorset LEP</w:t>
      </w:r>
      <w:r w:rsidR="001A5EEE" w:rsidRPr="00DF33C8">
        <w:rPr>
          <w:rFonts w:ascii="Century Gothic" w:hAnsi="Century Gothic"/>
          <w:b/>
          <w:sz w:val="20"/>
          <w:szCs w:val="20"/>
        </w:rPr>
        <w:t xml:space="preserve">. </w:t>
      </w:r>
    </w:p>
    <w:p w14:paraId="6EF18D22" w14:textId="77777777" w:rsidR="008033C4" w:rsidRPr="00DF33C8" w:rsidRDefault="008033C4" w:rsidP="00C92A99">
      <w:pPr>
        <w:jc w:val="both"/>
        <w:rPr>
          <w:rFonts w:ascii="Century Gothic" w:hAnsi="Century Gothic"/>
          <w:b/>
          <w:sz w:val="20"/>
          <w:szCs w:val="20"/>
        </w:rPr>
      </w:pPr>
    </w:p>
    <w:p w14:paraId="6AA5CCB0" w14:textId="22E1E481" w:rsidR="00391E53" w:rsidRPr="00DF33C8" w:rsidRDefault="00391E53" w:rsidP="00C92A99">
      <w:pPr>
        <w:jc w:val="both"/>
        <w:rPr>
          <w:rFonts w:ascii="Century Gothic" w:hAnsi="Century Gothic"/>
          <w:b/>
          <w:sz w:val="20"/>
          <w:szCs w:val="20"/>
        </w:rPr>
      </w:pPr>
      <w:r w:rsidRPr="00DF33C8">
        <w:rPr>
          <w:rFonts w:ascii="Century Gothic" w:hAnsi="Century Gothic"/>
          <w:b/>
          <w:sz w:val="20"/>
          <w:szCs w:val="20"/>
        </w:rPr>
        <w:t xml:space="preserve">RECOMMENDATION: The Committee recommends that the final addendum is completed by the Council and submitted to Dorset LEP for approval in a timely manner. </w:t>
      </w:r>
    </w:p>
    <w:p w14:paraId="4F07F3CA" w14:textId="77777777" w:rsidR="00391E53" w:rsidRPr="00DF33C8" w:rsidRDefault="00391E53" w:rsidP="00C92A99">
      <w:pPr>
        <w:jc w:val="both"/>
        <w:rPr>
          <w:rFonts w:ascii="Century Gothic" w:hAnsi="Century Gothic"/>
          <w:b/>
          <w:sz w:val="20"/>
          <w:szCs w:val="20"/>
        </w:rPr>
      </w:pPr>
    </w:p>
    <w:p w14:paraId="5989EB19" w14:textId="0BEF3DD8" w:rsidR="00552C5E" w:rsidRPr="00DF33C8" w:rsidRDefault="00552C5E" w:rsidP="00552C5E">
      <w:pPr>
        <w:autoSpaceDE w:val="0"/>
        <w:autoSpaceDN w:val="0"/>
        <w:adjustRightInd w:val="0"/>
        <w:jc w:val="both"/>
        <w:rPr>
          <w:rFonts w:ascii="Century Gothic" w:hAnsi="Century Gothic" w:cs="Arial"/>
          <w:b/>
          <w:sz w:val="20"/>
          <w:szCs w:val="20"/>
          <w:u w:val="single"/>
        </w:rPr>
      </w:pPr>
      <w:r w:rsidRPr="00DF33C8">
        <w:rPr>
          <w:rFonts w:ascii="Century Gothic" w:hAnsi="Century Gothic" w:cs="Arial"/>
          <w:b/>
          <w:sz w:val="20"/>
          <w:szCs w:val="20"/>
          <w:u w:val="single"/>
        </w:rPr>
        <w:t>Wessex Fields (BIG Programme)</w:t>
      </w:r>
      <w:r w:rsidR="00D554D7" w:rsidRPr="00DF33C8">
        <w:rPr>
          <w:rFonts w:ascii="Century Gothic" w:hAnsi="Century Gothic" w:cs="Arial"/>
          <w:b/>
          <w:sz w:val="20"/>
          <w:szCs w:val="20"/>
          <w:u w:val="single"/>
        </w:rPr>
        <w:t xml:space="preserve"> – BCP Council </w:t>
      </w:r>
    </w:p>
    <w:p w14:paraId="5C53619C" w14:textId="3B0DEE0A" w:rsidR="00552C5E" w:rsidRPr="00DF33C8" w:rsidRDefault="00552C5E" w:rsidP="00E2782E">
      <w:pPr>
        <w:spacing w:after="200"/>
        <w:jc w:val="both"/>
        <w:rPr>
          <w:rFonts w:ascii="Century Gothic" w:hAnsi="Century Gothic" w:cs="Arial"/>
          <w:sz w:val="20"/>
          <w:szCs w:val="20"/>
        </w:rPr>
      </w:pPr>
      <w:r w:rsidRPr="00DF33C8">
        <w:rPr>
          <w:rFonts w:ascii="Century Gothic" w:hAnsi="Century Gothic" w:cs="Arial"/>
          <w:sz w:val="20"/>
          <w:szCs w:val="20"/>
        </w:rPr>
        <w:t xml:space="preserve">BCP Council have submitted a Change Request for the Wessex Fields project requesting an extension of the current Grant Agreement to </w:t>
      </w:r>
      <w:r w:rsidR="00D554D7" w:rsidRPr="00DF33C8">
        <w:rPr>
          <w:rFonts w:ascii="Century Gothic" w:hAnsi="Century Gothic" w:cs="Arial"/>
          <w:sz w:val="20"/>
          <w:szCs w:val="20"/>
        </w:rPr>
        <w:t>31</w:t>
      </w:r>
      <w:r w:rsidRPr="00DF33C8">
        <w:rPr>
          <w:rFonts w:ascii="Century Gothic" w:hAnsi="Century Gothic" w:cs="Arial"/>
          <w:sz w:val="20"/>
          <w:szCs w:val="20"/>
        </w:rPr>
        <w:t xml:space="preserve"> March 2021 (currently Dec 2020) to mitigate</w:t>
      </w:r>
      <w:r w:rsidR="00D554D7" w:rsidRPr="00DF33C8">
        <w:rPr>
          <w:rFonts w:ascii="Century Gothic" w:hAnsi="Century Gothic" w:cs="Arial"/>
          <w:sz w:val="20"/>
          <w:szCs w:val="20"/>
        </w:rPr>
        <w:t xml:space="preserve"> against</w:t>
      </w:r>
      <w:r w:rsidRPr="00DF33C8">
        <w:rPr>
          <w:rFonts w:ascii="Century Gothic" w:hAnsi="Century Gothic" w:cs="Arial"/>
          <w:sz w:val="20"/>
          <w:szCs w:val="20"/>
        </w:rPr>
        <w:t xml:space="preserve"> external delays that have impacted delivery</w:t>
      </w:r>
      <w:r w:rsidR="00D554D7" w:rsidRPr="00DF33C8">
        <w:rPr>
          <w:rFonts w:ascii="Century Gothic" w:hAnsi="Century Gothic" w:cs="Arial"/>
          <w:sz w:val="20"/>
          <w:szCs w:val="20"/>
        </w:rPr>
        <w:t>. At the same time, the change request will reduce the current grant agreement allocation.</w:t>
      </w:r>
      <w:r w:rsidR="00695E1E" w:rsidRPr="00DF33C8">
        <w:rPr>
          <w:rFonts w:ascii="Century Gothic" w:hAnsi="Century Gothic" w:cs="Arial"/>
          <w:sz w:val="20"/>
          <w:szCs w:val="20"/>
        </w:rPr>
        <w:t xml:space="preserve"> For more details see the full change request in </w:t>
      </w:r>
      <w:r w:rsidR="00695E1E" w:rsidRPr="00DF33C8">
        <w:rPr>
          <w:rFonts w:ascii="Century Gothic" w:hAnsi="Century Gothic" w:cs="Arial"/>
          <w:b/>
          <w:sz w:val="20"/>
          <w:szCs w:val="20"/>
        </w:rPr>
        <w:t>Annex 3.</w:t>
      </w:r>
      <w:r w:rsidR="00695E1E" w:rsidRPr="00DF33C8">
        <w:rPr>
          <w:rFonts w:ascii="Century Gothic" w:hAnsi="Century Gothic" w:cs="Arial"/>
          <w:sz w:val="20"/>
          <w:szCs w:val="20"/>
        </w:rPr>
        <w:t xml:space="preserve"> </w:t>
      </w:r>
    </w:p>
    <w:p w14:paraId="05D491BD" w14:textId="52025242" w:rsidR="00552C5E" w:rsidRPr="00DF33C8" w:rsidRDefault="00D554D7" w:rsidP="00E2782E">
      <w:pPr>
        <w:autoSpaceDE w:val="0"/>
        <w:autoSpaceDN w:val="0"/>
        <w:adjustRightInd w:val="0"/>
        <w:jc w:val="both"/>
        <w:rPr>
          <w:rFonts w:ascii="Century Gothic" w:hAnsi="Century Gothic" w:cs="Arial"/>
          <w:b/>
          <w:sz w:val="20"/>
          <w:szCs w:val="20"/>
        </w:rPr>
      </w:pPr>
      <w:r w:rsidRPr="00DF33C8">
        <w:rPr>
          <w:rFonts w:ascii="Century Gothic" w:hAnsi="Century Gothic" w:cs="Arial"/>
          <w:b/>
          <w:sz w:val="20"/>
          <w:szCs w:val="20"/>
        </w:rPr>
        <w:lastRenderedPageBreak/>
        <w:t>RECOMMENDATION</w:t>
      </w:r>
      <w:r w:rsidR="00552C5E" w:rsidRPr="00DF33C8">
        <w:rPr>
          <w:rFonts w:ascii="Century Gothic" w:hAnsi="Century Gothic" w:cs="Arial"/>
          <w:b/>
          <w:sz w:val="20"/>
          <w:szCs w:val="20"/>
        </w:rPr>
        <w:t>: The Committee approve</w:t>
      </w:r>
      <w:r w:rsidRPr="00DF33C8">
        <w:rPr>
          <w:rFonts w:ascii="Century Gothic" w:hAnsi="Century Gothic" w:cs="Arial"/>
          <w:b/>
          <w:sz w:val="20"/>
          <w:szCs w:val="20"/>
        </w:rPr>
        <w:t>s</w:t>
      </w:r>
      <w:r w:rsidR="00552C5E" w:rsidRPr="00DF33C8">
        <w:rPr>
          <w:rFonts w:ascii="Century Gothic" w:hAnsi="Century Gothic" w:cs="Arial"/>
          <w:b/>
          <w:sz w:val="20"/>
          <w:szCs w:val="20"/>
        </w:rPr>
        <w:t xml:space="preserve"> the change request and extend</w:t>
      </w:r>
      <w:r w:rsidRPr="00DF33C8">
        <w:rPr>
          <w:rFonts w:ascii="Century Gothic" w:hAnsi="Century Gothic" w:cs="Arial"/>
          <w:b/>
          <w:sz w:val="20"/>
          <w:szCs w:val="20"/>
        </w:rPr>
        <w:t>s</w:t>
      </w:r>
      <w:r w:rsidR="00552C5E" w:rsidRPr="00DF33C8">
        <w:rPr>
          <w:rFonts w:ascii="Century Gothic" w:hAnsi="Century Gothic" w:cs="Arial"/>
          <w:b/>
          <w:sz w:val="20"/>
          <w:szCs w:val="20"/>
        </w:rPr>
        <w:t xml:space="preserve"> Wessex Fields grant agreement from 31 December 2020 to 31 March 2021 and approve</w:t>
      </w:r>
      <w:r w:rsidRPr="00DF33C8">
        <w:rPr>
          <w:rFonts w:ascii="Century Gothic" w:hAnsi="Century Gothic" w:cs="Arial"/>
          <w:b/>
          <w:sz w:val="20"/>
          <w:szCs w:val="20"/>
        </w:rPr>
        <w:t>s</w:t>
      </w:r>
      <w:r w:rsidR="00552C5E" w:rsidRPr="00DF33C8">
        <w:rPr>
          <w:rFonts w:ascii="Century Gothic" w:hAnsi="Century Gothic" w:cs="Arial"/>
          <w:b/>
          <w:sz w:val="20"/>
          <w:szCs w:val="20"/>
        </w:rPr>
        <w:t xml:space="preserve"> a reduction in Growth Deal funding</w:t>
      </w:r>
      <w:r w:rsidRPr="00DF33C8">
        <w:rPr>
          <w:rFonts w:ascii="Century Gothic" w:hAnsi="Century Gothic" w:cs="Arial"/>
          <w:b/>
          <w:sz w:val="20"/>
          <w:szCs w:val="20"/>
        </w:rPr>
        <w:t xml:space="preserve">, which will </w:t>
      </w:r>
      <w:r w:rsidR="00552C5E" w:rsidRPr="00DF33C8">
        <w:rPr>
          <w:rFonts w:ascii="Century Gothic" w:hAnsi="Century Gothic" w:cs="Arial"/>
          <w:b/>
          <w:sz w:val="20"/>
          <w:szCs w:val="20"/>
        </w:rPr>
        <w:t>be returned to the Pipeline.</w:t>
      </w:r>
      <w:r w:rsidR="00C74B98" w:rsidRPr="00DF33C8">
        <w:rPr>
          <w:rFonts w:ascii="Century Gothic" w:hAnsi="Century Gothic" w:cs="Arial"/>
          <w:b/>
          <w:sz w:val="20"/>
          <w:szCs w:val="20"/>
        </w:rPr>
        <w:t xml:space="preserve"> </w:t>
      </w:r>
    </w:p>
    <w:p w14:paraId="012F8159" w14:textId="77777777" w:rsidR="006A57F2" w:rsidRPr="00DF33C8" w:rsidRDefault="006A57F2" w:rsidP="00E2782E">
      <w:pPr>
        <w:autoSpaceDE w:val="0"/>
        <w:autoSpaceDN w:val="0"/>
        <w:adjustRightInd w:val="0"/>
        <w:jc w:val="both"/>
        <w:rPr>
          <w:rFonts w:ascii="Century Gothic" w:hAnsi="Century Gothic" w:cs="Arial"/>
          <w:b/>
          <w:sz w:val="20"/>
          <w:szCs w:val="20"/>
        </w:rPr>
      </w:pPr>
    </w:p>
    <w:p w14:paraId="14C44AF8" w14:textId="058A4A82" w:rsidR="006F3217" w:rsidRPr="00DF33C8" w:rsidRDefault="006F3217" w:rsidP="006F3217">
      <w:pPr>
        <w:autoSpaceDE w:val="0"/>
        <w:autoSpaceDN w:val="0"/>
        <w:adjustRightInd w:val="0"/>
        <w:jc w:val="both"/>
        <w:rPr>
          <w:rFonts w:ascii="Century Gothic" w:hAnsi="Century Gothic" w:cs="Century Gothic"/>
          <w:b/>
          <w:color w:val="000000"/>
          <w:sz w:val="20"/>
          <w:szCs w:val="20"/>
          <w:u w:val="single"/>
        </w:rPr>
      </w:pPr>
      <w:r w:rsidRPr="00DF33C8">
        <w:rPr>
          <w:rFonts w:ascii="Century Gothic" w:hAnsi="Century Gothic" w:cs="Century Gothic"/>
          <w:b/>
          <w:color w:val="000000"/>
          <w:sz w:val="20"/>
          <w:szCs w:val="20"/>
          <w:u w:val="single"/>
        </w:rPr>
        <w:t>Centre of Excellence for Construction</w:t>
      </w:r>
      <w:r w:rsidR="00B80EF6" w:rsidRPr="00DF33C8">
        <w:rPr>
          <w:rFonts w:ascii="Century Gothic" w:hAnsi="Century Gothic" w:cs="Century Gothic"/>
          <w:b/>
          <w:color w:val="000000"/>
          <w:sz w:val="20"/>
          <w:szCs w:val="20"/>
          <w:u w:val="single"/>
        </w:rPr>
        <w:t xml:space="preserve"> - Weymouth College</w:t>
      </w:r>
    </w:p>
    <w:p w14:paraId="4CF1863E" w14:textId="42BA1E89" w:rsidR="006F3217" w:rsidRPr="00DF33C8" w:rsidRDefault="008033C4" w:rsidP="00B80EF6">
      <w:pPr>
        <w:spacing w:after="160"/>
        <w:jc w:val="both"/>
        <w:rPr>
          <w:rFonts w:ascii="Century Gothic" w:hAnsi="Century Gothic" w:cs="Calibri"/>
          <w:color w:val="000000"/>
          <w:sz w:val="20"/>
          <w:szCs w:val="20"/>
        </w:rPr>
      </w:pPr>
      <w:r>
        <w:rPr>
          <w:rFonts w:ascii="Century Gothic" w:hAnsi="Century Gothic" w:cs="Calibri"/>
          <w:iCs/>
          <w:sz w:val="20"/>
          <w:szCs w:val="20"/>
        </w:rPr>
        <w:t>D</w:t>
      </w:r>
      <w:r w:rsidR="006F3217" w:rsidRPr="00DF33C8">
        <w:rPr>
          <w:rFonts w:ascii="Century Gothic" w:hAnsi="Century Gothic" w:cs="Calibri"/>
          <w:iCs/>
          <w:sz w:val="20"/>
          <w:szCs w:val="20"/>
        </w:rPr>
        <w:t xml:space="preserve">ue to the lockdown impact of COVID19 the College has experienced many delays to several aspects of the project. </w:t>
      </w:r>
      <w:r w:rsidR="006F3217" w:rsidRPr="00DF33C8">
        <w:rPr>
          <w:rFonts w:ascii="Century Gothic" w:hAnsi="Century Gothic" w:cs="Calibri"/>
          <w:color w:val="000000"/>
          <w:sz w:val="20"/>
          <w:szCs w:val="20"/>
        </w:rPr>
        <w:t xml:space="preserve">They submitted planning permission mid-July and expect a positive outcome mid to late October.  </w:t>
      </w:r>
      <w:r w:rsidR="006A57F2" w:rsidRPr="00DF33C8">
        <w:rPr>
          <w:rFonts w:ascii="Century Gothic" w:hAnsi="Century Gothic" w:cs="Calibri"/>
          <w:color w:val="000000"/>
          <w:sz w:val="20"/>
          <w:szCs w:val="20"/>
        </w:rPr>
        <w:t>The College</w:t>
      </w:r>
      <w:r w:rsidR="006F3217" w:rsidRPr="00DF33C8">
        <w:rPr>
          <w:rFonts w:ascii="Century Gothic" w:hAnsi="Century Gothic" w:cs="Calibri"/>
          <w:color w:val="000000"/>
          <w:sz w:val="20"/>
          <w:szCs w:val="20"/>
        </w:rPr>
        <w:t xml:space="preserve"> will be going to tender by w/c 31st August and expect to appoint a contractor by mid-October. </w:t>
      </w:r>
      <w:r w:rsidR="00B5548B" w:rsidRPr="00DF33C8">
        <w:rPr>
          <w:rFonts w:ascii="Century Gothic" w:hAnsi="Century Gothic"/>
          <w:color w:val="000000"/>
          <w:sz w:val="20"/>
          <w:szCs w:val="20"/>
        </w:rPr>
        <w:t xml:space="preserve">The College anticipates making a final decision on the build following the receipt of </w:t>
      </w:r>
      <w:r w:rsidR="00F77A9B" w:rsidRPr="00DF33C8">
        <w:rPr>
          <w:rFonts w:ascii="Century Gothic" w:hAnsi="Century Gothic" w:cs="Calibri"/>
          <w:iCs/>
          <w:sz w:val="20"/>
          <w:szCs w:val="20"/>
        </w:rPr>
        <w:t xml:space="preserve">planning approval and tenders </w:t>
      </w:r>
      <w:r w:rsidR="006A57F2" w:rsidRPr="00DF33C8">
        <w:rPr>
          <w:rFonts w:ascii="Century Gothic" w:hAnsi="Century Gothic" w:cs="Calibri"/>
          <w:iCs/>
          <w:sz w:val="20"/>
          <w:szCs w:val="20"/>
        </w:rPr>
        <w:t xml:space="preserve">in </w:t>
      </w:r>
      <w:r w:rsidR="00B80EF6" w:rsidRPr="00DF33C8">
        <w:rPr>
          <w:rFonts w:ascii="Century Gothic" w:hAnsi="Century Gothic" w:cs="Calibri"/>
          <w:iCs/>
          <w:sz w:val="20"/>
          <w:szCs w:val="20"/>
        </w:rPr>
        <w:t>mid-October</w:t>
      </w:r>
      <w:r w:rsidR="00B5548B" w:rsidRPr="00DF33C8">
        <w:rPr>
          <w:rFonts w:ascii="Century Gothic" w:hAnsi="Century Gothic" w:cs="Calibri"/>
          <w:iCs/>
          <w:sz w:val="20"/>
          <w:szCs w:val="20"/>
        </w:rPr>
        <w:t xml:space="preserve">. </w:t>
      </w:r>
      <w:r w:rsidR="00B80EF6" w:rsidRPr="00DF33C8">
        <w:rPr>
          <w:rFonts w:ascii="Century Gothic" w:hAnsi="Century Gothic"/>
          <w:color w:val="000000"/>
          <w:sz w:val="20"/>
          <w:szCs w:val="20"/>
        </w:rPr>
        <w:t>This will provide the College with a 5 month period to deliver works.</w:t>
      </w:r>
    </w:p>
    <w:p w14:paraId="5CF50373" w14:textId="6DAD5AB2" w:rsidR="00FE5C0F" w:rsidRPr="00DF33C8" w:rsidRDefault="0052517D" w:rsidP="00B80EF6">
      <w:pPr>
        <w:spacing w:before="100" w:beforeAutospacing="1" w:after="100" w:afterAutospacing="1"/>
        <w:rPr>
          <w:rFonts w:ascii="Century Gothic" w:hAnsi="Century Gothic" w:cs="Calibri"/>
          <w:color w:val="000000"/>
          <w:sz w:val="20"/>
          <w:szCs w:val="20"/>
        </w:rPr>
      </w:pPr>
      <w:r w:rsidRPr="00DF33C8">
        <w:rPr>
          <w:rFonts w:ascii="Century Gothic" w:hAnsi="Century Gothic" w:cs="Calibri"/>
          <w:color w:val="000000"/>
          <w:sz w:val="20"/>
          <w:szCs w:val="20"/>
        </w:rPr>
        <w:t>Dorset LEP is</w:t>
      </w:r>
      <w:r w:rsidR="006F3217" w:rsidRPr="00DF33C8">
        <w:rPr>
          <w:rFonts w:ascii="Century Gothic" w:hAnsi="Century Gothic" w:cs="Calibri"/>
          <w:color w:val="000000"/>
          <w:sz w:val="20"/>
          <w:szCs w:val="20"/>
        </w:rPr>
        <w:t xml:space="preserve"> working closely with the College to come to the appropriate solution. </w:t>
      </w:r>
    </w:p>
    <w:p w14:paraId="45876710" w14:textId="4DDDD213" w:rsidR="0010286C" w:rsidRPr="00DF33C8" w:rsidRDefault="001F1CAD" w:rsidP="00657B51">
      <w:pPr>
        <w:jc w:val="both"/>
        <w:rPr>
          <w:rFonts w:ascii="Century Gothic" w:hAnsi="Century Gothic"/>
          <w:color w:val="FF0000"/>
          <w:sz w:val="20"/>
          <w:szCs w:val="20"/>
        </w:rPr>
      </w:pPr>
      <w:r w:rsidRPr="00DF33C8">
        <w:rPr>
          <w:rFonts w:ascii="Century Gothic" w:hAnsi="Century Gothic"/>
          <w:b/>
          <w:sz w:val="20"/>
          <w:szCs w:val="20"/>
        </w:rPr>
        <w:t>RECOMMENDATION: The Committee recommends that a comprehensive update on the status of the project is provided to the Board in September.</w:t>
      </w:r>
    </w:p>
    <w:p w14:paraId="76899FDC" w14:textId="77777777" w:rsidR="0010286C" w:rsidRPr="00DF33C8" w:rsidRDefault="0010286C" w:rsidP="00657B51">
      <w:pPr>
        <w:jc w:val="both"/>
        <w:rPr>
          <w:rFonts w:ascii="Century Gothic" w:hAnsi="Century Gothic"/>
          <w:color w:val="FF0000"/>
          <w:sz w:val="20"/>
          <w:szCs w:val="20"/>
        </w:rPr>
      </w:pPr>
    </w:p>
    <w:p w14:paraId="32F6490B" w14:textId="77777777" w:rsidR="00657B51" w:rsidRPr="00DF33C8" w:rsidRDefault="00BE7972" w:rsidP="00657B51">
      <w:pPr>
        <w:jc w:val="both"/>
        <w:rPr>
          <w:rFonts w:ascii="Century Gothic" w:hAnsi="Century Gothic"/>
          <w:color w:val="FF0000"/>
          <w:sz w:val="20"/>
          <w:szCs w:val="20"/>
        </w:rPr>
      </w:pPr>
      <w:r w:rsidRPr="00DF33C8">
        <w:rPr>
          <w:rFonts w:ascii="Century Gothic" w:eastAsia="Calibri" w:hAnsi="Century Gothic"/>
          <w:noProof/>
          <w:sz w:val="20"/>
          <w:szCs w:val="20"/>
        </w:rPr>
        <mc:AlternateContent>
          <mc:Choice Requires="wps">
            <w:drawing>
              <wp:anchor distT="0" distB="0" distL="114300" distR="114300" simplePos="0" relativeHeight="251658242" behindDoc="0" locked="0" layoutInCell="1" allowOverlap="1" wp14:anchorId="32F64A7D" wp14:editId="32F64A7E">
                <wp:simplePos x="0" y="0"/>
                <wp:positionH relativeFrom="column">
                  <wp:posOffset>8890</wp:posOffset>
                </wp:positionH>
                <wp:positionV relativeFrom="paragraph">
                  <wp:posOffset>75565</wp:posOffset>
                </wp:positionV>
                <wp:extent cx="295275" cy="285750"/>
                <wp:effectExtent l="0" t="0" r="28575" b="19050"/>
                <wp:wrapNone/>
                <wp:docPr id="10" name="Oval 10"/>
                <wp:cNvGraphicFramePr/>
                <a:graphic xmlns:a="http://schemas.openxmlformats.org/drawingml/2006/main">
                  <a:graphicData uri="http://schemas.microsoft.com/office/word/2010/wordprocessingShape">
                    <wps:wsp>
                      <wps:cNvSpPr/>
                      <wps:spPr>
                        <a:xfrm>
                          <a:off x="0" y="0"/>
                          <a:ext cx="295275" cy="28575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7pt;margin-top:5.95pt;width:23.25pt;height: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" fillcolor="#92d050" strokecolor="#92d050" strokeweight="1pt">
                <v:stroke joinstyle="miter"/>
              </v:oval>
            </w:pict>
          </mc:Fallback>
        </mc:AlternateContent>
      </w:r>
    </w:p>
    <w:p w14:paraId="32F6490C" w14:textId="0B36B791" w:rsidR="00BE7972" w:rsidRPr="00DF33C8" w:rsidRDefault="00BE7972" w:rsidP="00BE7972">
      <w:pPr>
        <w:ind w:firstLine="720"/>
        <w:rPr>
          <w:rFonts w:ascii="Century Gothic" w:eastAsia="Calibri" w:hAnsi="Century Gothic"/>
          <w:b/>
          <w:sz w:val="20"/>
          <w:szCs w:val="20"/>
          <w:lang w:eastAsia="en-US"/>
        </w:rPr>
      </w:pPr>
      <w:r w:rsidRPr="00DF33C8">
        <w:rPr>
          <w:rFonts w:ascii="Century Gothic" w:eastAsia="Calibri" w:hAnsi="Century Gothic"/>
          <w:b/>
          <w:sz w:val="20"/>
          <w:szCs w:val="20"/>
          <w:lang w:eastAsia="en-US"/>
        </w:rPr>
        <w:t xml:space="preserve">GREEN PROJECT UPDATES </w:t>
      </w:r>
    </w:p>
    <w:p w14:paraId="2D6D4A44" w14:textId="1EE84833" w:rsidR="00425D20" w:rsidRPr="00DF33C8" w:rsidRDefault="00425D20" w:rsidP="00425D20">
      <w:pPr>
        <w:rPr>
          <w:rFonts w:ascii="Century Gothic" w:eastAsia="Calibri" w:hAnsi="Century Gothic"/>
          <w:b/>
          <w:sz w:val="20"/>
          <w:szCs w:val="20"/>
          <w:lang w:eastAsia="en-US"/>
        </w:rPr>
      </w:pPr>
    </w:p>
    <w:p w14:paraId="2C6187AD" w14:textId="5560529B" w:rsidR="00565D6C" w:rsidRPr="00DF33C8" w:rsidRDefault="00EE1A63" w:rsidP="00565D6C">
      <w:pPr>
        <w:jc w:val="both"/>
        <w:rPr>
          <w:rFonts w:ascii="Century Gothic" w:hAnsi="Century Gothic"/>
          <w:b/>
          <w:sz w:val="20"/>
          <w:szCs w:val="20"/>
          <w:u w:val="single"/>
        </w:rPr>
      </w:pPr>
      <w:r w:rsidRPr="00DF33C8">
        <w:rPr>
          <w:rFonts w:ascii="Century Gothic" w:hAnsi="Century Gothic"/>
          <w:b/>
          <w:sz w:val="20"/>
          <w:szCs w:val="20"/>
          <w:u w:val="single"/>
        </w:rPr>
        <w:t xml:space="preserve">AUB Innovation Studio - Arts University Bournemouth </w:t>
      </w:r>
    </w:p>
    <w:p w14:paraId="349ED044" w14:textId="77777777" w:rsidR="00565D6C" w:rsidRPr="00DF33C8" w:rsidRDefault="00565D6C" w:rsidP="00565D6C">
      <w:pPr>
        <w:jc w:val="both"/>
        <w:rPr>
          <w:rFonts w:ascii="Century Gothic" w:hAnsi="Century Gothic"/>
          <w:b/>
          <w:sz w:val="20"/>
          <w:szCs w:val="20"/>
          <w:u w:val="single"/>
        </w:rPr>
      </w:pPr>
    </w:p>
    <w:p w14:paraId="4BA88111" w14:textId="15B385F7" w:rsidR="00565D6C" w:rsidRPr="00DF33C8" w:rsidRDefault="00500B37" w:rsidP="00565D6C">
      <w:pPr>
        <w:spacing w:after="120"/>
        <w:jc w:val="both"/>
        <w:rPr>
          <w:rFonts w:ascii="Century Gothic" w:hAnsi="Century Gothic"/>
          <w:sz w:val="20"/>
          <w:szCs w:val="20"/>
        </w:rPr>
      </w:pPr>
      <w:r w:rsidRPr="00DF33C8">
        <w:rPr>
          <w:rFonts w:ascii="Century Gothic" w:hAnsi="Century Gothic"/>
          <w:sz w:val="20"/>
          <w:szCs w:val="20"/>
        </w:rPr>
        <w:t xml:space="preserve">Arts </w:t>
      </w:r>
      <w:r w:rsidR="00565D6C" w:rsidRPr="00DF33C8">
        <w:rPr>
          <w:rFonts w:ascii="Century Gothic" w:hAnsi="Century Gothic"/>
          <w:sz w:val="20"/>
          <w:szCs w:val="20"/>
        </w:rPr>
        <w:t xml:space="preserve">University </w:t>
      </w:r>
      <w:r w:rsidRPr="00DF33C8">
        <w:rPr>
          <w:rFonts w:ascii="Century Gothic" w:hAnsi="Century Gothic"/>
          <w:sz w:val="20"/>
          <w:szCs w:val="20"/>
        </w:rPr>
        <w:t xml:space="preserve">Bournemouth </w:t>
      </w:r>
      <w:r w:rsidR="00842698" w:rsidRPr="00DF33C8">
        <w:rPr>
          <w:rFonts w:ascii="Century Gothic" w:hAnsi="Century Gothic"/>
          <w:sz w:val="20"/>
          <w:szCs w:val="20"/>
        </w:rPr>
        <w:t>submitted a third change request</w:t>
      </w:r>
      <w:r w:rsidR="00E42B90" w:rsidRPr="00DF33C8">
        <w:rPr>
          <w:rFonts w:ascii="Century Gothic" w:hAnsi="Century Gothic"/>
          <w:sz w:val="20"/>
          <w:szCs w:val="20"/>
        </w:rPr>
        <w:t xml:space="preserve"> </w:t>
      </w:r>
      <w:r w:rsidR="00565D6C" w:rsidRPr="00DF33C8">
        <w:rPr>
          <w:rFonts w:ascii="Century Gothic" w:hAnsi="Century Gothic"/>
          <w:sz w:val="20"/>
          <w:szCs w:val="20"/>
        </w:rPr>
        <w:t xml:space="preserve">for the </w:t>
      </w:r>
      <w:r w:rsidRPr="00DF33C8">
        <w:rPr>
          <w:rFonts w:ascii="Century Gothic" w:hAnsi="Century Gothic"/>
          <w:sz w:val="20"/>
          <w:szCs w:val="20"/>
        </w:rPr>
        <w:t>AUB Innovation Studio</w:t>
      </w:r>
      <w:r w:rsidR="00565D6C" w:rsidRPr="00DF33C8">
        <w:rPr>
          <w:rFonts w:ascii="Century Gothic" w:hAnsi="Century Gothic"/>
          <w:sz w:val="20"/>
          <w:szCs w:val="20"/>
        </w:rPr>
        <w:t xml:space="preserve"> project requesting an extension to the project end date until 3</w:t>
      </w:r>
      <w:r w:rsidRPr="00DF33C8">
        <w:rPr>
          <w:rFonts w:ascii="Century Gothic" w:hAnsi="Century Gothic"/>
          <w:sz w:val="20"/>
          <w:szCs w:val="20"/>
        </w:rPr>
        <w:t>1</w:t>
      </w:r>
      <w:r w:rsidRPr="00DF33C8">
        <w:rPr>
          <w:rFonts w:ascii="Century Gothic" w:hAnsi="Century Gothic"/>
          <w:sz w:val="20"/>
          <w:szCs w:val="20"/>
          <w:vertAlign w:val="superscript"/>
        </w:rPr>
        <w:t>st</w:t>
      </w:r>
      <w:r w:rsidR="00565D6C" w:rsidRPr="00DF33C8">
        <w:rPr>
          <w:rFonts w:ascii="Century Gothic" w:hAnsi="Century Gothic"/>
          <w:sz w:val="20"/>
          <w:szCs w:val="20"/>
        </w:rPr>
        <w:t xml:space="preserve"> </w:t>
      </w:r>
      <w:r w:rsidRPr="00DF33C8">
        <w:rPr>
          <w:rFonts w:ascii="Century Gothic" w:hAnsi="Century Gothic"/>
          <w:sz w:val="20"/>
          <w:szCs w:val="20"/>
        </w:rPr>
        <w:t>December</w:t>
      </w:r>
      <w:r w:rsidR="00E42B90" w:rsidRPr="00DF33C8">
        <w:rPr>
          <w:rFonts w:ascii="Century Gothic" w:hAnsi="Century Gothic"/>
          <w:sz w:val="20"/>
          <w:szCs w:val="20"/>
        </w:rPr>
        <w:t xml:space="preserve"> 2020 (currently </w:t>
      </w:r>
      <w:r w:rsidRPr="00DF33C8">
        <w:rPr>
          <w:rFonts w:ascii="Century Gothic" w:hAnsi="Century Gothic"/>
          <w:sz w:val="20"/>
          <w:szCs w:val="20"/>
        </w:rPr>
        <w:t>30</w:t>
      </w:r>
      <w:r w:rsidRPr="00DF33C8">
        <w:rPr>
          <w:rFonts w:ascii="Century Gothic" w:hAnsi="Century Gothic"/>
          <w:sz w:val="20"/>
          <w:szCs w:val="20"/>
          <w:vertAlign w:val="superscript"/>
        </w:rPr>
        <w:t>th</w:t>
      </w:r>
      <w:r w:rsidRPr="00DF33C8">
        <w:rPr>
          <w:rFonts w:ascii="Century Gothic" w:hAnsi="Century Gothic"/>
          <w:sz w:val="20"/>
          <w:szCs w:val="20"/>
        </w:rPr>
        <w:t xml:space="preserve"> September</w:t>
      </w:r>
      <w:r w:rsidR="00565D6C" w:rsidRPr="00DF33C8">
        <w:rPr>
          <w:rFonts w:ascii="Century Gothic" w:hAnsi="Century Gothic"/>
          <w:sz w:val="20"/>
          <w:szCs w:val="20"/>
        </w:rPr>
        <w:t xml:space="preserve"> 2020) to allow </w:t>
      </w:r>
      <w:r w:rsidR="00842698" w:rsidRPr="00DF33C8">
        <w:rPr>
          <w:rFonts w:ascii="Century Gothic" w:hAnsi="Century Gothic"/>
          <w:sz w:val="20"/>
          <w:szCs w:val="20"/>
        </w:rPr>
        <w:t>three more months</w:t>
      </w:r>
      <w:r w:rsidRPr="00DF33C8">
        <w:rPr>
          <w:rFonts w:ascii="Century Gothic" w:hAnsi="Century Gothic"/>
          <w:sz w:val="20"/>
          <w:szCs w:val="20"/>
        </w:rPr>
        <w:t xml:space="preserve"> </w:t>
      </w:r>
      <w:r w:rsidR="00E42B90" w:rsidRPr="00DF33C8">
        <w:rPr>
          <w:rFonts w:ascii="Century Gothic" w:hAnsi="Century Gothic"/>
          <w:sz w:val="20"/>
          <w:szCs w:val="20"/>
        </w:rPr>
        <w:t>to draw do</w:t>
      </w:r>
      <w:r w:rsidR="008033C4">
        <w:rPr>
          <w:rFonts w:ascii="Century Gothic" w:hAnsi="Century Gothic"/>
          <w:sz w:val="20"/>
          <w:szCs w:val="20"/>
        </w:rPr>
        <w:t xml:space="preserve">wn the remainder of the funding. </w:t>
      </w:r>
      <w:r w:rsidR="00565D6C" w:rsidRPr="00DF33C8">
        <w:rPr>
          <w:rFonts w:ascii="Century Gothic" w:hAnsi="Century Gothic"/>
          <w:sz w:val="20"/>
          <w:szCs w:val="20"/>
        </w:rPr>
        <w:t xml:space="preserve">See the change request in </w:t>
      </w:r>
      <w:r w:rsidRPr="00DF33C8">
        <w:rPr>
          <w:rFonts w:ascii="Century Gothic" w:hAnsi="Century Gothic"/>
          <w:b/>
          <w:sz w:val="20"/>
          <w:szCs w:val="20"/>
        </w:rPr>
        <w:t>A</w:t>
      </w:r>
      <w:r w:rsidR="00565D6C" w:rsidRPr="00DF33C8">
        <w:rPr>
          <w:rFonts w:ascii="Century Gothic" w:hAnsi="Century Gothic"/>
          <w:b/>
          <w:sz w:val="20"/>
          <w:szCs w:val="20"/>
        </w:rPr>
        <w:t xml:space="preserve">nnex </w:t>
      </w:r>
      <w:r w:rsidR="00695E1E" w:rsidRPr="00DF33C8">
        <w:rPr>
          <w:rFonts w:ascii="Century Gothic" w:hAnsi="Century Gothic"/>
          <w:b/>
          <w:sz w:val="20"/>
          <w:szCs w:val="20"/>
        </w:rPr>
        <w:t>4</w:t>
      </w:r>
      <w:r w:rsidR="00565D6C" w:rsidRPr="00DF33C8">
        <w:rPr>
          <w:rFonts w:ascii="Century Gothic" w:hAnsi="Century Gothic"/>
          <w:b/>
          <w:sz w:val="20"/>
          <w:szCs w:val="20"/>
        </w:rPr>
        <w:t>.</w:t>
      </w:r>
      <w:r w:rsidR="00565D6C" w:rsidRPr="00DF33C8">
        <w:rPr>
          <w:rFonts w:ascii="Century Gothic" w:hAnsi="Century Gothic"/>
          <w:sz w:val="20"/>
          <w:szCs w:val="20"/>
        </w:rPr>
        <w:t xml:space="preserve"> </w:t>
      </w:r>
    </w:p>
    <w:p w14:paraId="2DA5CDD9" w14:textId="288811C1" w:rsidR="00EE1A63" w:rsidRPr="00DF33C8" w:rsidRDefault="00EE1A63" w:rsidP="00EE1A63">
      <w:pPr>
        <w:autoSpaceDE w:val="0"/>
        <w:autoSpaceDN w:val="0"/>
        <w:adjustRightInd w:val="0"/>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The delays were caused due to the restrictions imposed by the Covid-19 lockdown in this period and the reduced activity on the project as a result, which was difficult to estimate especially in terms of duration. The current project end date is 30</w:t>
      </w:r>
      <w:r w:rsidRPr="00DF33C8">
        <w:rPr>
          <w:rFonts w:ascii="Century Gothic" w:hAnsi="Century Gothic" w:cs="Century Gothic"/>
          <w:color w:val="000000"/>
          <w:sz w:val="20"/>
          <w:szCs w:val="20"/>
          <w:vertAlign w:val="superscript"/>
        </w:rPr>
        <w:t>th</w:t>
      </w:r>
      <w:r w:rsidRPr="00DF33C8">
        <w:rPr>
          <w:rFonts w:ascii="Century Gothic" w:hAnsi="Century Gothic" w:cs="Century Gothic"/>
          <w:color w:val="000000"/>
          <w:sz w:val="20"/>
          <w:szCs w:val="20"/>
        </w:rPr>
        <w:t xml:space="preserve"> September 2020; therefore, the project has submitted a change request to extend the project end date by a quarter, to allow more time to draw down the remainder of the funding. There is currently no risk to Dorset LEP as the project hopes to draw all the funding in Q2; however, AUB submitted a change request to allow three more months to do so. Additionally, there is further three months of time contingency available, should it be required, before the end of GD Programme in March 21.  </w:t>
      </w:r>
    </w:p>
    <w:p w14:paraId="5AECB4AD" w14:textId="77777777" w:rsidR="00EE1A63" w:rsidRPr="00DF33C8" w:rsidRDefault="00EE1A63" w:rsidP="00565D6C">
      <w:pPr>
        <w:spacing w:after="120"/>
        <w:jc w:val="both"/>
        <w:rPr>
          <w:rFonts w:ascii="Century Gothic" w:hAnsi="Century Gothic"/>
          <w:sz w:val="20"/>
          <w:szCs w:val="20"/>
        </w:rPr>
      </w:pPr>
    </w:p>
    <w:p w14:paraId="6BCF916C" w14:textId="059C6480" w:rsidR="00F93B62" w:rsidRPr="00DF33C8" w:rsidRDefault="00EE1A63" w:rsidP="00FE6D92">
      <w:pPr>
        <w:autoSpaceDE w:val="0"/>
        <w:autoSpaceDN w:val="0"/>
        <w:adjustRightInd w:val="0"/>
        <w:jc w:val="both"/>
        <w:rPr>
          <w:rFonts w:ascii="Century Gothic" w:hAnsi="Century Gothic" w:cs="Arial"/>
          <w:b/>
          <w:sz w:val="20"/>
          <w:szCs w:val="20"/>
        </w:rPr>
      </w:pPr>
      <w:r w:rsidRPr="00DF33C8">
        <w:rPr>
          <w:rFonts w:ascii="Century Gothic" w:hAnsi="Century Gothic" w:cs="Arial"/>
          <w:b/>
          <w:sz w:val="20"/>
          <w:szCs w:val="20"/>
        </w:rPr>
        <w:t>RECOMMENDATION</w:t>
      </w:r>
      <w:r w:rsidR="00565D6C" w:rsidRPr="00DF33C8">
        <w:rPr>
          <w:rFonts w:ascii="Century Gothic" w:hAnsi="Century Gothic" w:cs="Arial"/>
          <w:b/>
          <w:sz w:val="20"/>
          <w:szCs w:val="20"/>
        </w:rPr>
        <w:t>: The Committee approve</w:t>
      </w:r>
      <w:r w:rsidRPr="00DF33C8">
        <w:rPr>
          <w:rFonts w:ascii="Century Gothic" w:hAnsi="Century Gothic" w:cs="Arial"/>
          <w:b/>
          <w:sz w:val="20"/>
          <w:szCs w:val="20"/>
        </w:rPr>
        <w:t>s</w:t>
      </w:r>
      <w:r w:rsidR="00565D6C" w:rsidRPr="00DF33C8">
        <w:rPr>
          <w:rFonts w:ascii="Century Gothic" w:hAnsi="Century Gothic" w:cs="Arial"/>
          <w:b/>
          <w:sz w:val="20"/>
          <w:szCs w:val="20"/>
        </w:rPr>
        <w:t xml:space="preserve"> the change request and extend</w:t>
      </w:r>
      <w:r w:rsidRPr="00DF33C8">
        <w:rPr>
          <w:rFonts w:ascii="Century Gothic" w:hAnsi="Century Gothic" w:cs="Arial"/>
          <w:b/>
          <w:sz w:val="20"/>
          <w:szCs w:val="20"/>
        </w:rPr>
        <w:t>s</w:t>
      </w:r>
      <w:r w:rsidR="00565D6C" w:rsidRPr="00DF33C8">
        <w:rPr>
          <w:rFonts w:ascii="Century Gothic" w:hAnsi="Century Gothic" w:cs="Arial"/>
          <w:b/>
          <w:sz w:val="20"/>
          <w:szCs w:val="20"/>
        </w:rPr>
        <w:t xml:space="preserve"> </w:t>
      </w:r>
      <w:r w:rsidR="00500B37" w:rsidRPr="00DF33C8">
        <w:rPr>
          <w:rFonts w:ascii="Century Gothic" w:hAnsi="Century Gothic" w:cs="Arial"/>
          <w:b/>
          <w:sz w:val="20"/>
          <w:szCs w:val="20"/>
        </w:rPr>
        <w:t xml:space="preserve">AUB Innovation Studio </w:t>
      </w:r>
      <w:r w:rsidR="00565D6C" w:rsidRPr="00DF33C8">
        <w:rPr>
          <w:rFonts w:ascii="Century Gothic" w:hAnsi="Century Gothic" w:cs="Arial"/>
          <w:b/>
          <w:sz w:val="20"/>
          <w:szCs w:val="20"/>
        </w:rPr>
        <w:t>grant agreement from 3</w:t>
      </w:r>
      <w:r w:rsidR="00500B37" w:rsidRPr="00DF33C8">
        <w:rPr>
          <w:rFonts w:ascii="Century Gothic" w:hAnsi="Century Gothic" w:cs="Arial"/>
          <w:b/>
          <w:sz w:val="20"/>
          <w:szCs w:val="20"/>
        </w:rPr>
        <w:t>0</w:t>
      </w:r>
      <w:r w:rsidR="00500B37" w:rsidRPr="00DF33C8">
        <w:rPr>
          <w:rFonts w:ascii="Century Gothic" w:hAnsi="Century Gothic" w:cs="Arial"/>
          <w:b/>
          <w:sz w:val="20"/>
          <w:szCs w:val="20"/>
          <w:vertAlign w:val="superscript"/>
        </w:rPr>
        <w:t>th</w:t>
      </w:r>
      <w:r w:rsidR="00565D6C" w:rsidRPr="00DF33C8">
        <w:rPr>
          <w:rFonts w:ascii="Century Gothic" w:hAnsi="Century Gothic" w:cs="Arial"/>
          <w:b/>
          <w:sz w:val="20"/>
          <w:szCs w:val="20"/>
        </w:rPr>
        <w:t xml:space="preserve"> </w:t>
      </w:r>
      <w:r w:rsidR="00500B37" w:rsidRPr="00DF33C8">
        <w:rPr>
          <w:rFonts w:ascii="Century Gothic" w:hAnsi="Century Gothic" w:cs="Arial"/>
          <w:b/>
          <w:sz w:val="20"/>
          <w:szCs w:val="20"/>
        </w:rPr>
        <w:t>September</w:t>
      </w:r>
      <w:r w:rsidR="00565D6C" w:rsidRPr="00DF33C8">
        <w:rPr>
          <w:rFonts w:ascii="Century Gothic" w:hAnsi="Century Gothic" w:cs="Arial"/>
          <w:b/>
          <w:sz w:val="20"/>
          <w:szCs w:val="20"/>
        </w:rPr>
        <w:t xml:space="preserve"> to 3</w:t>
      </w:r>
      <w:r w:rsidR="00500B37" w:rsidRPr="00DF33C8">
        <w:rPr>
          <w:rFonts w:ascii="Century Gothic" w:hAnsi="Century Gothic" w:cs="Arial"/>
          <w:b/>
          <w:sz w:val="20"/>
          <w:szCs w:val="20"/>
        </w:rPr>
        <w:t>1</w:t>
      </w:r>
      <w:r w:rsidR="00500B37" w:rsidRPr="00DF33C8">
        <w:rPr>
          <w:rFonts w:ascii="Century Gothic" w:hAnsi="Century Gothic" w:cs="Arial"/>
          <w:b/>
          <w:sz w:val="20"/>
          <w:szCs w:val="20"/>
          <w:vertAlign w:val="superscript"/>
        </w:rPr>
        <w:t>st</w:t>
      </w:r>
      <w:r w:rsidR="00565D6C" w:rsidRPr="00DF33C8">
        <w:rPr>
          <w:rFonts w:ascii="Century Gothic" w:hAnsi="Century Gothic" w:cs="Arial"/>
          <w:b/>
          <w:sz w:val="20"/>
          <w:szCs w:val="20"/>
        </w:rPr>
        <w:t xml:space="preserve"> </w:t>
      </w:r>
      <w:r w:rsidR="00500B37" w:rsidRPr="00DF33C8">
        <w:rPr>
          <w:rFonts w:ascii="Century Gothic" w:hAnsi="Century Gothic" w:cs="Arial"/>
          <w:b/>
          <w:sz w:val="20"/>
          <w:szCs w:val="20"/>
        </w:rPr>
        <w:t xml:space="preserve">December </w:t>
      </w:r>
      <w:r w:rsidR="00565D6C" w:rsidRPr="00DF33C8">
        <w:rPr>
          <w:rFonts w:ascii="Century Gothic" w:hAnsi="Century Gothic" w:cs="Arial"/>
          <w:b/>
          <w:sz w:val="20"/>
          <w:szCs w:val="20"/>
        </w:rPr>
        <w:t>2020.</w:t>
      </w:r>
    </w:p>
    <w:p w14:paraId="55E08C0F" w14:textId="77777777" w:rsidR="00FE6D92" w:rsidRPr="00DF33C8" w:rsidRDefault="00FE6D92" w:rsidP="00FE6D92">
      <w:pPr>
        <w:autoSpaceDE w:val="0"/>
        <w:autoSpaceDN w:val="0"/>
        <w:adjustRightInd w:val="0"/>
        <w:jc w:val="both"/>
        <w:rPr>
          <w:rFonts w:ascii="Century Gothic" w:hAnsi="Century Gothic" w:cs="Arial"/>
          <w:b/>
          <w:sz w:val="20"/>
          <w:szCs w:val="20"/>
        </w:rPr>
      </w:pPr>
    </w:p>
    <w:p w14:paraId="0D4DA01B" w14:textId="15BE3338" w:rsidR="002E434E" w:rsidRPr="00DF33C8" w:rsidRDefault="00C24AD3" w:rsidP="00C24AD3">
      <w:pPr>
        <w:jc w:val="both"/>
        <w:rPr>
          <w:rFonts w:ascii="Century Gothic" w:hAnsi="Century Gothic"/>
          <w:b/>
          <w:sz w:val="20"/>
          <w:szCs w:val="20"/>
          <w:u w:val="single"/>
        </w:rPr>
      </w:pPr>
      <w:r w:rsidRPr="00DF33C8">
        <w:rPr>
          <w:rFonts w:ascii="Century Gothic" w:hAnsi="Century Gothic"/>
          <w:b/>
          <w:sz w:val="20"/>
          <w:szCs w:val="20"/>
          <w:u w:val="single"/>
        </w:rPr>
        <w:t xml:space="preserve">Defence </w:t>
      </w:r>
      <w:r w:rsidR="00EE1A63" w:rsidRPr="00DF33C8">
        <w:rPr>
          <w:rFonts w:ascii="Century Gothic" w:hAnsi="Century Gothic"/>
          <w:b/>
          <w:sz w:val="20"/>
          <w:szCs w:val="20"/>
          <w:u w:val="single"/>
        </w:rPr>
        <w:t>Innovation Centre</w:t>
      </w:r>
      <w:r w:rsidRPr="00DF33C8">
        <w:rPr>
          <w:rFonts w:ascii="Century Gothic" w:hAnsi="Century Gothic"/>
          <w:b/>
          <w:sz w:val="20"/>
          <w:szCs w:val="20"/>
          <w:u w:val="single"/>
        </w:rPr>
        <w:t xml:space="preserve"> – </w:t>
      </w:r>
      <w:r w:rsidR="00EE1A63" w:rsidRPr="00DF33C8">
        <w:rPr>
          <w:rFonts w:ascii="Century Gothic" w:hAnsi="Century Gothic"/>
          <w:b/>
          <w:sz w:val="20"/>
          <w:szCs w:val="20"/>
          <w:u w:val="single"/>
        </w:rPr>
        <w:t xml:space="preserve">Ministry of Defence and Dorset Council </w:t>
      </w:r>
    </w:p>
    <w:p w14:paraId="0556230D" w14:textId="542DBB90" w:rsidR="00E2782E" w:rsidRPr="00DF33C8" w:rsidRDefault="00EE1A63" w:rsidP="00C24AD3">
      <w:pPr>
        <w:jc w:val="both"/>
        <w:rPr>
          <w:rFonts w:ascii="Century Gothic" w:hAnsi="Century Gothic"/>
          <w:b/>
          <w:sz w:val="20"/>
          <w:szCs w:val="20"/>
          <w:u w:val="single"/>
        </w:rPr>
      </w:pPr>
      <w:r w:rsidRPr="00DF33C8">
        <w:rPr>
          <w:rFonts w:ascii="Century Gothic" w:hAnsi="Century Gothic"/>
          <w:sz w:val="20"/>
          <w:szCs w:val="20"/>
        </w:rPr>
        <w:t xml:space="preserve">Following many lengthy and complex conversations on this project, we are pleased to announce that the Defence Innovation Centre grant agreement between MOD, LEP and Dorset Council was signed on 24 August 2020. </w:t>
      </w:r>
    </w:p>
    <w:p w14:paraId="7351B369" w14:textId="77777777" w:rsidR="006F71D8" w:rsidRPr="00DF33C8" w:rsidRDefault="006F71D8" w:rsidP="00C903BF">
      <w:pPr>
        <w:rPr>
          <w:rFonts w:ascii="Century Gothic" w:eastAsia="Calibri" w:hAnsi="Century Gothic"/>
          <w:sz w:val="20"/>
          <w:szCs w:val="20"/>
          <w:u w:val="single"/>
        </w:rPr>
      </w:pPr>
    </w:p>
    <w:p w14:paraId="77CD1F4C" w14:textId="3BDC34AC" w:rsidR="00BE6645" w:rsidRPr="00DF33C8" w:rsidRDefault="00C903BF" w:rsidP="000D0939">
      <w:pPr>
        <w:rPr>
          <w:rFonts w:ascii="Century Gothic" w:eastAsia="Calibri" w:hAnsi="Century Gothic"/>
          <w:b/>
          <w:sz w:val="20"/>
          <w:szCs w:val="20"/>
          <w:u w:val="single"/>
        </w:rPr>
      </w:pPr>
      <w:r w:rsidRPr="00DF33C8">
        <w:rPr>
          <w:rFonts w:ascii="Century Gothic" w:eastAsia="Calibri" w:hAnsi="Century Gothic"/>
          <w:b/>
          <w:sz w:val="20"/>
          <w:szCs w:val="20"/>
          <w:u w:val="single"/>
        </w:rPr>
        <w:t xml:space="preserve">Recently Closed Projects </w:t>
      </w:r>
      <w:r w:rsidR="004F5DD9" w:rsidRPr="00DF33C8">
        <w:rPr>
          <w:rFonts w:ascii="Century Gothic" w:eastAsia="Calibri" w:hAnsi="Century Gothic"/>
          <w:b/>
          <w:sz w:val="20"/>
          <w:szCs w:val="20"/>
          <w:u w:val="single"/>
        </w:rPr>
        <w:t>– End of Project Report</w:t>
      </w:r>
      <w:r w:rsidR="00516D88" w:rsidRPr="00DF33C8">
        <w:rPr>
          <w:rFonts w:ascii="Century Gothic" w:eastAsia="Calibri" w:hAnsi="Century Gothic"/>
          <w:b/>
          <w:sz w:val="20"/>
          <w:szCs w:val="20"/>
          <w:u w:val="single"/>
        </w:rPr>
        <w:t>s</w:t>
      </w:r>
    </w:p>
    <w:p w14:paraId="1A79CD87" w14:textId="23983313" w:rsidR="00C903BF" w:rsidRPr="00DF33C8" w:rsidRDefault="00516D88" w:rsidP="00AC0F76">
      <w:pPr>
        <w:jc w:val="both"/>
        <w:rPr>
          <w:rFonts w:ascii="Century Gothic" w:eastAsia="Calibri" w:hAnsi="Century Gothic"/>
          <w:sz w:val="20"/>
          <w:szCs w:val="20"/>
        </w:rPr>
      </w:pPr>
      <w:r w:rsidRPr="00DF33C8">
        <w:rPr>
          <w:rFonts w:ascii="Century Gothic" w:eastAsia="Calibri" w:hAnsi="Century Gothic"/>
          <w:sz w:val="20"/>
          <w:szCs w:val="20"/>
        </w:rPr>
        <w:t xml:space="preserve">The </w:t>
      </w:r>
      <w:r w:rsidR="008C679A" w:rsidRPr="00DF33C8">
        <w:rPr>
          <w:rFonts w:ascii="Century Gothic" w:eastAsia="Calibri" w:hAnsi="Century Gothic"/>
          <w:sz w:val="20"/>
          <w:szCs w:val="20"/>
        </w:rPr>
        <w:t>three</w:t>
      </w:r>
      <w:r w:rsidRPr="00DF33C8">
        <w:rPr>
          <w:rFonts w:ascii="Century Gothic" w:eastAsia="Calibri" w:hAnsi="Century Gothic"/>
          <w:sz w:val="20"/>
          <w:szCs w:val="20"/>
        </w:rPr>
        <w:t xml:space="preserve"> projects below have now submitted their End of Project Reports. You can read about the success of the projects and future </w:t>
      </w:r>
      <w:r w:rsidR="00A32004" w:rsidRPr="00DF33C8">
        <w:rPr>
          <w:rFonts w:ascii="Century Gothic" w:eastAsia="Calibri" w:hAnsi="Century Gothic"/>
          <w:sz w:val="20"/>
          <w:szCs w:val="20"/>
        </w:rPr>
        <w:t xml:space="preserve">projected </w:t>
      </w:r>
      <w:r w:rsidRPr="00DF33C8">
        <w:rPr>
          <w:rFonts w:ascii="Century Gothic" w:eastAsia="Calibri" w:hAnsi="Century Gothic"/>
          <w:sz w:val="20"/>
          <w:szCs w:val="20"/>
        </w:rPr>
        <w:t xml:space="preserve">outcomes </w:t>
      </w:r>
      <w:r w:rsidR="002E434E" w:rsidRPr="00DF33C8">
        <w:rPr>
          <w:rFonts w:ascii="Century Gothic" w:eastAsia="Calibri" w:hAnsi="Century Gothic"/>
          <w:sz w:val="20"/>
          <w:szCs w:val="20"/>
        </w:rPr>
        <w:t xml:space="preserve">on our Dorset LEP website. </w:t>
      </w:r>
    </w:p>
    <w:p w14:paraId="712F1C7A" w14:textId="7D73DF29" w:rsidR="00E76FB7" w:rsidRPr="00DF33C8" w:rsidRDefault="00F93B62" w:rsidP="00AC0F76">
      <w:pPr>
        <w:pStyle w:val="ListParagraph"/>
        <w:numPr>
          <w:ilvl w:val="0"/>
          <w:numId w:val="20"/>
        </w:numPr>
        <w:jc w:val="both"/>
        <w:rPr>
          <w:rFonts w:ascii="Arial" w:hAnsi="Arial"/>
          <w:b/>
          <w:sz w:val="20"/>
          <w:u w:val="single"/>
          <w:shd w:val="clear" w:color="auto" w:fill="FFFFFF"/>
        </w:rPr>
      </w:pPr>
      <w:r w:rsidRPr="00DF33C8">
        <w:rPr>
          <w:rFonts w:ascii="Century Gothic" w:hAnsi="Century Gothic"/>
          <w:b/>
          <w:sz w:val="20"/>
          <w:szCs w:val="20"/>
        </w:rPr>
        <w:t>Bournemouth University</w:t>
      </w:r>
      <w:r w:rsidR="002E434E" w:rsidRPr="00DF33C8">
        <w:rPr>
          <w:rFonts w:ascii="Century Gothic" w:hAnsi="Century Gothic"/>
          <w:sz w:val="20"/>
          <w:szCs w:val="20"/>
        </w:rPr>
        <w:t xml:space="preserve"> - </w:t>
      </w:r>
      <w:hyperlink r:id="rId9" w:tgtFrame="_blank" w:history="1">
        <w:r w:rsidR="00C17C76" w:rsidRPr="00DF33C8">
          <w:rPr>
            <w:rStyle w:val="Hyperlink"/>
            <w:rFonts w:ascii="Century Gothic" w:hAnsi="Century Gothic"/>
            <w:b/>
            <w:sz w:val="20"/>
            <w:szCs w:val="20"/>
          </w:rPr>
          <w:t>Institute for Medical Imaging and Visualisation</w:t>
        </w:r>
      </w:hyperlink>
      <w:r w:rsidR="00C17C76" w:rsidRPr="00DF33C8">
        <w:rPr>
          <w:rFonts w:ascii="Century Gothic" w:hAnsi="Century Gothic"/>
          <w:sz w:val="20"/>
          <w:szCs w:val="20"/>
        </w:rPr>
        <w:t xml:space="preserve"> </w:t>
      </w:r>
      <w:r w:rsidR="00C903BF" w:rsidRPr="00DF33C8">
        <w:rPr>
          <w:rFonts w:ascii="Century Gothic" w:hAnsi="Century Gothic"/>
          <w:sz w:val="20"/>
          <w:szCs w:val="20"/>
        </w:rPr>
        <w:t>(£</w:t>
      </w:r>
      <w:r w:rsidRPr="00DF33C8">
        <w:rPr>
          <w:rFonts w:ascii="Century Gothic" w:hAnsi="Century Gothic"/>
          <w:sz w:val="20"/>
          <w:szCs w:val="20"/>
        </w:rPr>
        <w:t>1.4m</w:t>
      </w:r>
      <w:r w:rsidR="002E434E" w:rsidRPr="00DF33C8">
        <w:rPr>
          <w:rFonts w:ascii="Century Gothic" w:hAnsi="Century Gothic"/>
          <w:sz w:val="20"/>
          <w:szCs w:val="20"/>
        </w:rPr>
        <w:t>)</w:t>
      </w:r>
    </w:p>
    <w:p w14:paraId="46245F01" w14:textId="7F8AFCBF" w:rsidR="002F1A96" w:rsidRPr="00DF33C8" w:rsidRDefault="00F93B62" w:rsidP="00AC0F76">
      <w:pPr>
        <w:pStyle w:val="ListParagraph"/>
        <w:numPr>
          <w:ilvl w:val="0"/>
          <w:numId w:val="20"/>
        </w:numPr>
        <w:jc w:val="both"/>
        <w:rPr>
          <w:rFonts w:ascii="Century Gothic" w:hAnsi="Century Gothic"/>
          <w:sz w:val="20"/>
          <w:szCs w:val="20"/>
        </w:rPr>
      </w:pPr>
      <w:r w:rsidRPr="00DF33C8">
        <w:rPr>
          <w:rFonts w:ascii="Century Gothic" w:hAnsi="Century Gothic"/>
          <w:b/>
          <w:sz w:val="20"/>
          <w:szCs w:val="20"/>
        </w:rPr>
        <w:t xml:space="preserve">BCP </w:t>
      </w:r>
      <w:r w:rsidR="008C679A" w:rsidRPr="00DF33C8">
        <w:rPr>
          <w:rFonts w:ascii="Century Gothic" w:hAnsi="Century Gothic"/>
          <w:b/>
          <w:sz w:val="20"/>
          <w:szCs w:val="20"/>
        </w:rPr>
        <w:t xml:space="preserve">Council </w:t>
      </w:r>
      <w:r w:rsidRPr="00DF33C8">
        <w:rPr>
          <w:rFonts w:ascii="Century Gothic" w:hAnsi="Century Gothic"/>
          <w:b/>
          <w:sz w:val="20"/>
          <w:szCs w:val="20"/>
        </w:rPr>
        <w:t>(Port of Poole)</w:t>
      </w:r>
      <w:r w:rsidR="002E434E" w:rsidRPr="00DF33C8">
        <w:rPr>
          <w:rFonts w:ascii="Century Gothic" w:hAnsi="Century Gothic"/>
          <w:b/>
          <w:sz w:val="20"/>
          <w:szCs w:val="20"/>
        </w:rPr>
        <w:t xml:space="preserve"> - </w:t>
      </w:r>
      <w:hyperlink r:id="rId10" w:tgtFrame="_blank" w:history="1">
        <w:proofErr w:type="spellStart"/>
        <w:r w:rsidR="00C17C76" w:rsidRPr="00DF33C8">
          <w:rPr>
            <w:rStyle w:val="Hyperlink"/>
            <w:rFonts w:ascii="Century Gothic" w:hAnsi="Century Gothic"/>
            <w:b/>
            <w:bCs/>
            <w:sz w:val="20"/>
            <w:szCs w:val="20"/>
          </w:rPr>
          <w:t>Darbys</w:t>
        </w:r>
        <w:proofErr w:type="spellEnd"/>
        <w:r w:rsidR="00C17C76" w:rsidRPr="00DF33C8">
          <w:rPr>
            <w:rStyle w:val="Hyperlink"/>
            <w:rFonts w:ascii="Century Gothic" w:hAnsi="Century Gothic"/>
            <w:b/>
            <w:bCs/>
            <w:sz w:val="20"/>
            <w:szCs w:val="20"/>
          </w:rPr>
          <w:t xml:space="preserve"> Corner</w:t>
        </w:r>
      </w:hyperlink>
      <w:r w:rsidR="00516D88" w:rsidRPr="00DF33C8">
        <w:rPr>
          <w:rFonts w:ascii="Century Gothic" w:hAnsi="Century Gothic"/>
          <w:b/>
          <w:sz w:val="20"/>
          <w:szCs w:val="20"/>
        </w:rPr>
        <w:t xml:space="preserve"> </w:t>
      </w:r>
      <w:r w:rsidR="00516D88" w:rsidRPr="00DF33C8">
        <w:rPr>
          <w:rFonts w:ascii="Century Gothic" w:hAnsi="Century Gothic"/>
          <w:sz w:val="20"/>
          <w:szCs w:val="20"/>
        </w:rPr>
        <w:t>(£2</w:t>
      </w:r>
      <w:r w:rsidRPr="00DF33C8">
        <w:rPr>
          <w:rFonts w:ascii="Century Gothic" w:hAnsi="Century Gothic"/>
          <w:sz w:val="20"/>
          <w:szCs w:val="20"/>
        </w:rPr>
        <w:t>3</w:t>
      </w:r>
      <w:r w:rsidR="00516D88" w:rsidRPr="00DF33C8">
        <w:rPr>
          <w:rFonts w:ascii="Century Gothic" w:hAnsi="Century Gothic"/>
          <w:sz w:val="20"/>
          <w:szCs w:val="20"/>
        </w:rPr>
        <w:t xml:space="preserve">k) </w:t>
      </w:r>
    </w:p>
    <w:p w14:paraId="45560185" w14:textId="389D13CA" w:rsidR="008C679A" w:rsidRPr="00DF33C8" w:rsidRDefault="008C679A" w:rsidP="00AC0F76">
      <w:pPr>
        <w:pStyle w:val="ListParagraph"/>
        <w:numPr>
          <w:ilvl w:val="0"/>
          <w:numId w:val="27"/>
        </w:numPr>
        <w:spacing w:after="200" w:line="276" w:lineRule="auto"/>
        <w:jc w:val="both"/>
        <w:rPr>
          <w:rFonts w:ascii="Century Gothic" w:hAnsi="Century Gothic"/>
          <w:iCs/>
          <w:sz w:val="20"/>
          <w:szCs w:val="20"/>
        </w:rPr>
      </w:pPr>
      <w:r w:rsidRPr="00DF33C8">
        <w:rPr>
          <w:rFonts w:ascii="Century Gothic" w:hAnsi="Century Gothic"/>
          <w:b/>
          <w:sz w:val="20"/>
          <w:szCs w:val="20"/>
        </w:rPr>
        <w:t>BCP Council (BIG Programme) -</w:t>
      </w:r>
      <w:r w:rsidRPr="00DF33C8">
        <w:rPr>
          <w:rFonts w:ascii="Century Gothic" w:hAnsi="Century Gothic"/>
          <w:b/>
          <w:color w:val="FF0000"/>
          <w:sz w:val="20"/>
          <w:szCs w:val="20"/>
        </w:rPr>
        <w:t xml:space="preserve"> </w:t>
      </w:r>
      <w:hyperlink r:id="rId11" w:history="1">
        <w:r w:rsidRPr="00DF33C8">
          <w:rPr>
            <w:rStyle w:val="Hyperlink"/>
            <w:rFonts w:ascii="Century Gothic" w:hAnsi="Century Gothic"/>
            <w:b/>
            <w:sz w:val="20"/>
            <w:szCs w:val="20"/>
          </w:rPr>
          <w:t>Blackwater Junction &amp; A338 Widening</w:t>
        </w:r>
      </w:hyperlink>
      <w:r w:rsidR="008B4E9E" w:rsidRPr="00DF33C8">
        <w:rPr>
          <w:rFonts w:ascii="Century Gothic" w:hAnsi="Century Gothic"/>
          <w:sz w:val="20"/>
          <w:szCs w:val="20"/>
          <w:u w:val="single"/>
        </w:rPr>
        <w:t xml:space="preserve"> (</w:t>
      </w:r>
      <w:r w:rsidR="008B4E9E" w:rsidRPr="00DF33C8">
        <w:rPr>
          <w:rFonts w:ascii="Century Gothic" w:hAnsi="Century Gothic"/>
          <w:iCs/>
          <w:sz w:val="20"/>
          <w:szCs w:val="20"/>
        </w:rPr>
        <w:t>£10,802,500)</w:t>
      </w:r>
    </w:p>
    <w:p w14:paraId="798165B1" w14:textId="77777777" w:rsidR="00AC0F76" w:rsidRPr="00DF33C8" w:rsidRDefault="00AC0F76" w:rsidP="00AC0F76">
      <w:pPr>
        <w:pBdr>
          <w:bottom w:val="single" w:sz="2" w:space="1" w:color="auto"/>
        </w:pBdr>
        <w:autoSpaceDE w:val="0"/>
        <w:autoSpaceDN w:val="0"/>
        <w:adjustRightInd w:val="0"/>
        <w:jc w:val="both"/>
        <w:rPr>
          <w:rFonts w:ascii="Century Gothic" w:hAnsi="Century Gothic"/>
          <w:b/>
          <w:sz w:val="20"/>
          <w:szCs w:val="20"/>
          <w:u w:val="single"/>
        </w:rPr>
      </w:pPr>
    </w:p>
    <w:p w14:paraId="74272418" w14:textId="77777777" w:rsidR="00AC0F76" w:rsidRDefault="00AC0F76" w:rsidP="0006034B">
      <w:pPr>
        <w:autoSpaceDE w:val="0"/>
        <w:autoSpaceDN w:val="0"/>
        <w:adjustRightInd w:val="0"/>
        <w:jc w:val="both"/>
        <w:rPr>
          <w:rFonts w:ascii="Century Gothic" w:hAnsi="Century Gothic"/>
          <w:b/>
          <w:sz w:val="20"/>
          <w:szCs w:val="20"/>
          <w:u w:val="single"/>
        </w:rPr>
      </w:pPr>
    </w:p>
    <w:p w14:paraId="2326FEEB" w14:textId="77777777" w:rsidR="008033C4" w:rsidRDefault="008033C4" w:rsidP="0006034B">
      <w:pPr>
        <w:autoSpaceDE w:val="0"/>
        <w:autoSpaceDN w:val="0"/>
        <w:adjustRightInd w:val="0"/>
        <w:jc w:val="both"/>
        <w:rPr>
          <w:rFonts w:ascii="Century Gothic" w:hAnsi="Century Gothic"/>
          <w:b/>
          <w:sz w:val="20"/>
          <w:szCs w:val="20"/>
          <w:u w:val="single"/>
        </w:rPr>
      </w:pPr>
    </w:p>
    <w:p w14:paraId="2A0E3AF7" w14:textId="77777777" w:rsidR="008033C4" w:rsidRDefault="008033C4" w:rsidP="0006034B">
      <w:pPr>
        <w:autoSpaceDE w:val="0"/>
        <w:autoSpaceDN w:val="0"/>
        <w:adjustRightInd w:val="0"/>
        <w:jc w:val="both"/>
        <w:rPr>
          <w:rFonts w:ascii="Century Gothic" w:hAnsi="Century Gothic"/>
          <w:b/>
          <w:sz w:val="20"/>
          <w:szCs w:val="20"/>
          <w:u w:val="single"/>
        </w:rPr>
      </w:pPr>
    </w:p>
    <w:p w14:paraId="7EF8D50B" w14:textId="77777777" w:rsidR="008033C4" w:rsidRPr="00DF33C8" w:rsidRDefault="008033C4" w:rsidP="0006034B">
      <w:pPr>
        <w:autoSpaceDE w:val="0"/>
        <w:autoSpaceDN w:val="0"/>
        <w:adjustRightInd w:val="0"/>
        <w:jc w:val="both"/>
        <w:rPr>
          <w:rFonts w:ascii="Century Gothic" w:hAnsi="Century Gothic"/>
          <w:b/>
          <w:sz w:val="20"/>
          <w:szCs w:val="20"/>
          <w:u w:val="single"/>
        </w:rPr>
      </w:pPr>
    </w:p>
    <w:p w14:paraId="601220D6" w14:textId="5F4631B1" w:rsidR="0006034B" w:rsidRPr="00DF33C8" w:rsidRDefault="0006034B" w:rsidP="0006034B">
      <w:pPr>
        <w:autoSpaceDE w:val="0"/>
        <w:autoSpaceDN w:val="0"/>
        <w:adjustRightInd w:val="0"/>
        <w:jc w:val="both"/>
        <w:rPr>
          <w:rFonts w:ascii="Century Gothic" w:hAnsi="Century Gothic" w:cs="Century Gothic"/>
          <w:color w:val="000000"/>
          <w:sz w:val="20"/>
          <w:szCs w:val="20"/>
          <w:u w:val="single"/>
        </w:rPr>
      </w:pPr>
      <w:r w:rsidRPr="00DF33C8">
        <w:rPr>
          <w:rFonts w:ascii="Century Gothic" w:hAnsi="Century Gothic"/>
          <w:b/>
          <w:sz w:val="20"/>
          <w:szCs w:val="20"/>
          <w:u w:val="single"/>
        </w:rPr>
        <w:t xml:space="preserve">B) </w:t>
      </w:r>
      <w:r w:rsidRPr="00DF33C8">
        <w:rPr>
          <w:rFonts w:ascii="Century Gothic" w:hAnsi="Century Gothic" w:cs="Century Gothic"/>
          <w:b/>
          <w:color w:val="000000"/>
          <w:sz w:val="20"/>
          <w:szCs w:val="20"/>
          <w:u w:val="single"/>
        </w:rPr>
        <w:t xml:space="preserve">GETTING BUILDING FUND </w:t>
      </w:r>
    </w:p>
    <w:p w14:paraId="32828942" w14:textId="6016B2A2" w:rsidR="0006034B" w:rsidRPr="00DF33C8" w:rsidRDefault="007D1B4D" w:rsidP="0006034B">
      <w:pPr>
        <w:autoSpaceDE w:val="0"/>
        <w:autoSpaceDN w:val="0"/>
        <w:adjustRightInd w:val="0"/>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 xml:space="preserve">In July 2020, Dorset LEP secured £11.8m for the new Getting Building Fund. At the July Board meeting, the Board approved the following 10 projects for this funding: </w:t>
      </w:r>
    </w:p>
    <w:p w14:paraId="7EDAE5E6" w14:textId="77777777" w:rsidR="007D1B4D" w:rsidRPr="00DF33C8" w:rsidRDefault="007D1B4D" w:rsidP="007D1B4D">
      <w:pPr>
        <w:pStyle w:val="NormalWeb"/>
        <w:shd w:val="clear" w:color="auto" w:fill="FFFFFF"/>
        <w:spacing w:before="0" w:beforeAutospacing="0" w:after="0" w:afterAutospacing="0"/>
        <w:textAlignment w:val="baseline"/>
        <w:rPr>
          <w:rFonts w:ascii="Century Gothic" w:hAnsi="Century Gothic" w:cs="Segoe UI"/>
          <w:color w:val="201F1E"/>
          <w:sz w:val="20"/>
          <w:szCs w:val="20"/>
        </w:rPr>
      </w:pPr>
      <w:r w:rsidRPr="00DF33C8">
        <w:rPr>
          <w:rFonts w:ascii="Century Gothic" w:hAnsi="Century Gothic" w:cs="Segoe UI"/>
          <w:color w:val="000000"/>
          <w:sz w:val="20"/>
          <w:szCs w:val="20"/>
          <w:bdr w:val="none" w:sz="0" w:space="0" w:color="auto" w:frame="1"/>
        </w:rPr>
        <w:t> </w:t>
      </w:r>
    </w:p>
    <w:p w14:paraId="16C48EDE"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DF33C8">
        <w:rPr>
          <w:rFonts w:ascii="Century Gothic" w:hAnsi="Century Gothic" w:cs="Segoe UI"/>
          <w:color w:val="000000"/>
          <w:sz w:val="20"/>
          <w:szCs w:val="20"/>
          <w:bdr w:val="none" w:sz="0" w:space="0" w:color="auto" w:frame="1"/>
        </w:rPr>
        <w:t xml:space="preserve">Kingston Maurward College - University Centre and Rural Business Development Hub (up </w:t>
      </w:r>
      <w:r w:rsidRPr="008033C4">
        <w:rPr>
          <w:rFonts w:ascii="Century Gothic" w:hAnsi="Century Gothic" w:cs="Segoe UI"/>
          <w:sz w:val="20"/>
          <w:szCs w:val="20"/>
          <w:bdr w:val="none" w:sz="0" w:space="0" w:color="auto" w:frame="1"/>
        </w:rPr>
        <w:t>to £3.5m)</w:t>
      </w:r>
    </w:p>
    <w:p w14:paraId="0DA9977E"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Poole Harbour Commissioners - Border Control Post (up to £365k)</w:t>
      </w:r>
    </w:p>
    <w:p w14:paraId="3E258322"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Poole Harbour Commissioners - Public Trade Office (up to £330k)</w:t>
      </w:r>
    </w:p>
    <w:p w14:paraId="40247855"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Bournemouth University - Research Active Dorset Clinical Trials Unit (RAD CTU) (up to £497,397k)</w:t>
      </w:r>
    </w:p>
    <w:p w14:paraId="52292B92"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Bournemouth and Poole College - Network Infrastructure (up to £689,600k)</w:t>
      </w:r>
    </w:p>
    <w:p w14:paraId="10795FF3"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Weymouth College - Higher Education Centre (up to £250k)</w:t>
      </w:r>
    </w:p>
    <w:p w14:paraId="1B62B3F0"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Bournemouth, Christchurch and Poole Council (BCP) - Old Town Creative Live/workspace (up to £1,750,000)</w:t>
      </w:r>
    </w:p>
    <w:p w14:paraId="349DBCAE"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Bournemouth University and the Royal Bournemouth &amp; Christchurch Hospitals NHS Foundation Trust  - Institute of Biomedical Materials &amp; Tissue Engineering Research (up to £1,416,792)</w:t>
      </w:r>
    </w:p>
    <w:p w14:paraId="225C256C"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Dorset NHS Clinical Commissioning Group on behalf of Dorset Integrated Care System  - Long term condition remote management of hypertension (up to £300k)</w:t>
      </w:r>
    </w:p>
    <w:p w14:paraId="44145B47" w14:textId="77777777" w:rsidR="007D1B4D" w:rsidRPr="008033C4" w:rsidRDefault="007D1B4D" w:rsidP="007D1B4D">
      <w:pPr>
        <w:pStyle w:val="NormalWeb"/>
        <w:numPr>
          <w:ilvl w:val="0"/>
          <w:numId w:val="35"/>
        </w:numPr>
        <w:shd w:val="clear" w:color="auto" w:fill="FFFFFF"/>
        <w:spacing w:before="0" w:beforeAutospacing="0" w:after="0" w:afterAutospacing="0"/>
        <w:textAlignment w:val="baseline"/>
        <w:rPr>
          <w:rFonts w:ascii="Century Gothic" w:hAnsi="Century Gothic" w:cs="Segoe UI"/>
          <w:sz w:val="20"/>
          <w:szCs w:val="20"/>
        </w:rPr>
      </w:pPr>
      <w:r w:rsidRPr="008033C4">
        <w:rPr>
          <w:rFonts w:ascii="Century Gothic" w:hAnsi="Century Gothic" w:cs="Segoe UI"/>
          <w:sz w:val="20"/>
          <w:szCs w:val="20"/>
          <w:bdr w:val="none" w:sz="0" w:space="0" w:color="auto" w:frame="1"/>
        </w:rPr>
        <w:t>AECC University College - Integrated Healthcare Centre (up to £2.7m)</w:t>
      </w:r>
    </w:p>
    <w:p w14:paraId="7DE49432" w14:textId="77777777" w:rsidR="007D1B4D" w:rsidRPr="00DF33C8" w:rsidRDefault="007D1B4D" w:rsidP="0006034B">
      <w:pPr>
        <w:autoSpaceDE w:val="0"/>
        <w:autoSpaceDN w:val="0"/>
        <w:adjustRightInd w:val="0"/>
        <w:jc w:val="both"/>
        <w:rPr>
          <w:rFonts w:ascii="Century Gothic" w:hAnsi="Century Gothic" w:cs="Century Gothic"/>
          <w:color w:val="000000"/>
          <w:sz w:val="20"/>
          <w:szCs w:val="20"/>
        </w:rPr>
      </w:pPr>
    </w:p>
    <w:p w14:paraId="539F6E91" w14:textId="32FD2C31" w:rsidR="007D1B4D" w:rsidRPr="00DF33C8" w:rsidRDefault="007D1B4D" w:rsidP="0006034B">
      <w:pPr>
        <w:autoSpaceDE w:val="0"/>
        <w:autoSpaceDN w:val="0"/>
        <w:adjustRightInd w:val="0"/>
        <w:jc w:val="both"/>
        <w:rPr>
          <w:rFonts w:ascii="Century Gothic" w:hAnsi="Century Gothic" w:cs="Century Gothic"/>
          <w:color w:val="000000"/>
          <w:sz w:val="20"/>
          <w:szCs w:val="20"/>
        </w:rPr>
      </w:pPr>
      <w:r w:rsidRPr="00DF33C8">
        <w:rPr>
          <w:rFonts w:ascii="Century Gothic" w:hAnsi="Century Gothic" w:cs="Century Gothic"/>
          <w:color w:val="000000"/>
          <w:sz w:val="20"/>
          <w:szCs w:val="20"/>
        </w:rPr>
        <w:t xml:space="preserve">All 10 projects are currently at various stages of due diligence and it is anticipated that these projects will be going to the LEP Board for funding approval either via written procedures in early September or </w:t>
      </w:r>
      <w:r w:rsidR="00695E1E" w:rsidRPr="00DF33C8">
        <w:rPr>
          <w:rFonts w:ascii="Century Gothic" w:hAnsi="Century Gothic" w:cs="Century Gothic"/>
          <w:color w:val="000000"/>
          <w:sz w:val="20"/>
          <w:szCs w:val="20"/>
        </w:rPr>
        <w:t>to the LEP Board meeting on 23</w:t>
      </w:r>
      <w:r w:rsidR="00695E1E" w:rsidRPr="00DF33C8">
        <w:rPr>
          <w:rFonts w:ascii="Century Gothic" w:hAnsi="Century Gothic" w:cs="Century Gothic"/>
          <w:color w:val="000000"/>
          <w:sz w:val="20"/>
          <w:szCs w:val="20"/>
          <w:vertAlign w:val="superscript"/>
        </w:rPr>
        <w:t>rd</w:t>
      </w:r>
      <w:r w:rsidR="00695E1E" w:rsidRPr="00DF33C8">
        <w:rPr>
          <w:rFonts w:ascii="Century Gothic" w:hAnsi="Century Gothic" w:cs="Century Gothic"/>
          <w:color w:val="000000"/>
          <w:sz w:val="20"/>
          <w:szCs w:val="20"/>
        </w:rPr>
        <w:t xml:space="preserve"> September. </w:t>
      </w:r>
    </w:p>
    <w:p w14:paraId="2B13ABE5" w14:textId="2CB63C8B" w:rsidR="0006034B" w:rsidRPr="00DF33C8" w:rsidRDefault="0006034B" w:rsidP="0006034B">
      <w:pPr>
        <w:pBdr>
          <w:bottom w:val="single" w:sz="2" w:space="1" w:color="auto"/>
        </w:pBdr>
        <w:spacing w:after="120"/>
        <w:jc w:val="both"/>
        <w:rPr>
          <w:rFonts w:ascii="Century Gothic" w:hAnsi="Century Gothic"/>
          <w:b/>
          <w:sz w:val="20"/>
          <w:szCs w:val="20"/>
        </w:rPr>
      </w:pPr>
    </w:p>
    <w:p w14:paraId="32F6491D" w14:textId="00C405ED" w:rsidR="00A134B4" w:rsidRPr="00DF33C8" w:rsidRDefault="0006034B" w:rsidP="00A134B4">
      <w:pPr>
        <w:spacing w:after="120"/>
        <w:jc w:val="both"/>
        <w:rPr>
          <w:rFonts w:ascii="Century Gothic" w:hAnsi="Century Gothic"/>
          <w:b/>
          <w:sz w:val="20"/>
          <w:szCs w:val="20"/>
        </w:rPr>
      </w:pPr>
      <w:r w:rsidRPr="00DF33C8">
        <w:rPr>
          <w:rFonts w:ascii="Century Gothic" w:hAnsi="Century Gothic"/>
          <w:b/>
          <w:sz w:val="20"/>
          <w:szCs w:val="20"/>
        </w:rPr>
        <w:t>C</w:t>
      </w:r>
      <w:r w:rsidR="002E082F" w:rsidRPr="00DF33C8">
        <w:rPr>
          <w:rFonts w:ascii="Century Gothic" w:hAnsi="Century Gothic"/>
          <w:b/>
          <w:sz w:val="20"/>
          <w:szCs w:val="20"/>
        </w:rPr>
        <w:t xml:space="preserve">) </w:t>
      </w:r>
      <w:r w:rsidR="00A134B4" w:rsidRPr="00DF33C8">
        <w:rPr>
          <w:rFonts w:ascii="Century Gothic" w:hAnsi="Century Gothic"/>
          <w:b/>
          <w:sz w:val="20"/>
          <w:szCs w:val="20"/>
        </w:rPr>
        <w:t xml:space="preserve">DORSET GROWING PLACES FUND </w:t>
      </w:r>
    </w:p>
    <w:p w14:paraId="32F64920" w14:textId="43CDE05A" w:rsidR="00B16B0E" w:rsidRPr="00DF33C8" w:rsidRDefault="00B16B0E" w:rsidP="006460A2">
      <w:pPr>
        <w:jc w:val="both"/>
        <w:rPr>
          <w:rFonts w:ascii="Century Gothic" w:eastAsia="Calibri" w:hAnsi="Century Gothic"/>
          <w:sz w:val="20"/>
          <w:szCs w:val="20"/>
          <w:lang w:eastAsia="en-US"/>
        </w:rPr>
      </w:pPr>
      <w:r w:rsidRPr="00DF33C8">
        <w:rPr>
          <w:rFonts w:ascii="Century Gothic" w:eastAsia="Calibri" w:hAnsi="Century Gothic"/>
          <w:b/>
          <w:sz w:val="20"/>
          <w:szCs w:val="20"/>
          <w:lang w:eastAsia="en-US"/>
        </w:rPr>
        <w:t xml:space="preserve">Annexes </w:t>
      </w:r>
      <w:r w:rsidR="00695E1E" w:rsidRPr="00DF33C8">
        <w:rPr>
          <w:rFonts w:ascii="Century Gothic" w:eastAsia="Calibri" w:hAnsi="Century Gothic"/>
          <w:b/>
          <w:sz w:val="20"/>
          <w:szCs w:val="20"/>
          <w:lang w:eastAsia="en-US"/>
        </w:rPr>
        <w:t>5</w:t>
      </w:r>
      <w:r w:rsidR="006F71D8" w:rsidRPr="00DF33C8">
        <w:rPr>
          <w:rFonts w:ascii="Century Gothic" w:eastAsia="Calibri" w:hAnsi="Century Gothic"/>
          <w:b/>
          <w:sz w:val="20"/>
          <w:szCs w:val="20"/>
          <w:lang w:eastAsia="en-US"/>
        </w:rPr>
        <w:t xml:space="preserve"> and </w:t>
      </w:r>
      <w:r w:rsidR="00695E1E" w:rsidRPr="00DF33C8">
        <w:rPr>
          <w:rFonts w:ascii="Century Gothic" w:eastAsia="Calibri" w:hAnsi="Century Gothic"/>
          <w:b/>
          <w:sz w:val="20"/>
          <w:szCs w:val="20"/>
          <w:lang w:eastAsia="en-US"/>
        </w:rPr>
        <w:t>6</w:t>
      </w:r>
      <w:r w:rsidRPr="00DF33C8">
        <w:rPr>
          <w:rFonts w:ascii="Century Gothic" w:eastAsia="Calibri" w:hAnsi="Century Gothic"/>
          <w:b/>
          <w:sz w:val="20"/>
          <w:szCs w:val="20"/>
          <w:lang w:eastAsia="en-US"/>
        </w:rPr>
        <w:t xml:space="preserve"> </w:t>
      </w:r>
      <w:r w:rsidRPr="00DF33C8">
        <w:rPr>
          <w:rFonts w:ascii="Century Gothic" w:eastAsia="Calibri" w:hAnsi="Century Gothic"/>
          <w:sz w:val="20"/>
          <w:szCs w:val="20"/>
          <w:lang w:eastAsia="en-US"/>
        </w:rPr>
        <w:t xml:space="preserve">provide high level overview of </w:t>
      </w:r>
      <w:r w:rsidR="00EF4E57" w:rsidRPr="00DF33C8">
        <w:rPr>
          <w:rFonts w:ascii="Century Gothic" w:eastAsia="Calibri" w:hAnsi="Century Gothic"/>
          <w:sz w:val="20"/>
          <w:szCs w:val="20"/>
          <w:lang w:eastAsia="en-US"/>
        </w:rPr>
        <w:t xml:space="preserve">Growing Places Fund projects. </w:t>
      </w:r>
      <w:r w:rsidRPr="00DF33C8">
        <w:rPr>
          <w:rFonts w:ascii="Century Gothic" w:eastAsia="Calibri" w:hAnsi="Century Gothic"/>
          <w:sz w:val="20"/>
          <w:szCs w:val="20"/>
          <w:lang w:eastAsia="en-US"/>
        </w:rPr>
        <w:t>For more information on programmes/projects that have not had any significant chang</w:t>
      </w:r>
      <w:r w:rsidR="00944232" w:rsidRPr="00DF33C8">
        <w:rPr>
          <w:rFonts w:ascii="Century Gothic" w:eastAsia="Calibri" w:hAnsi="Century Gothic"/>
          <w:sz w:val="20"/>
          <w:szCs w:val="20"/>
          <w:lang w:eastAsia="en-US"/>
        </w:rPr>
        <w:t xml:space="preserve">e since the last report, are not </w:t>
      </w:r>
      <w:r w:rsidRPr="00DF33C8">
        <w:rPr>
          <w:rFonts w:ascii="Century Gothic" w:eastAsia="Calibri" w:hAnsi="Century Gothic"/>
          <w:sz w:val="20"/>
          <w:szCs w:val="20"/>
          <w:lang w:eastAsia="en-US"/>
        </w:rPr>
        <w:t xml:space="preserve">high risk or require an approval/recommendation from the Committee, please </w:t>
      </w:r>
      <w:r w:rsidR="00EF4E57" w:rsidRPr="00DF33C8">
        <w:rPr>
          <w:rFonts w:ascii="Century Gothic" w:eastAsia="Calibri" w:hAnsi="Century Gothic"/>
          <w:sz w:val="20"/>
          <w:szCs w:val="20"/>
          <w:lang w:eastAsia="en-US"/>
        </w:rPr>
        <w:t>see</w:t>
      </w:r>
      <w:r w:rsidR="00944232" w:rsidRPr="00DF33C8">
        <w:rPr>
          <w:rFonts w:ascii="Century Gothic" w:eastAsia="Calibri" w:hAnsi="Century Gothic"/>
          <w:sz w:val="20"/>
          <w:szCs w:val="20"/>
          <w:lang w:eastAsia="en-US"/>
        </w:rPr>
        <w:t xml:space="preserve"> these annexes. </w:t>
      </w:r>
      <w:r w:rsidRPr="00DF33C8">
        <w:rPr>
          <w:rFonts w:ascii="Century Gothic" w:eastAsia="Calibri" w:hAnsi="Century Gothic"/>
          <w:sz w:val="20"/>
          <w:szCs w:val="20"/>
          <w:lang w:eastAsia="en-US"/>
        </w:rPr>
        <w:t xml:space="preserve">Any projects that require the Committee’s attention, are high risk or had significant change </w:t>
      </w:r>
      <w:r w:rsidR="00F67A33" w:rsidRPr="00DF33C8">
        <w:rPr>
          <w:rFonts w:ascii="Century Gothic" w:eastAsia="Calibri" w:hAnsi="Century Gothic"/>
          <w:sz w:val="20"/>
          <w:szCs w:val="20"/>
          <w:lang w:eastAsia="en-US"/>
        </w:rPr>
        <w:t xml:space="preserve">since the last report </w:t>
      </w:r>
      <w:r w:rsidRPr="00DF33C8">
        <w:rPr>
          <w:rFonts w:ascii="Century Gothic" w:eastAsia="Calibri" w:hAnsi="Century Gothic"/>
          <w:sz w:val="20"/>
          <w:szCs w:val="20"/>
          <w:lang w:eastAsia="en-US"/>
        </w:rPr>
        <w:t xml:space="preserve">are identified in the text below. </w:t>
      </w:r>
    </w:p>
    <w:p w14:paraId="6048ACE7" w14:textId="77777777" w:rsidR="0010286C" w:rsidRPr="00DF33C8" w:rsidRDefault="0010286C" w:rsidP="00EF4E57">
      <w:pPr>
        <w:rPr>
          <w:rFonts w:ascii="Century Gothic" w:eastAsia="Calibri" w:hAnsi="Century Gothic"/>
          <w:b/>
          <w:sz w:val="20"/>
          <w:szCs w:val="20"/>
          <w:lang w:eastAsia="en-US"/>
        </w:rPr>
      </w:pPr>
    </w:p>
    <w:p w14:paraId="32F64922" w14:textId="77777777" w:rsidR="00EF4E57" w:rsidRPr="00DF33C8" w:rsidRDefault="00EF4E57" w:rsidP="00EF4E57">
      <w:pPr>
        <w:rPr>
          <w:rFonts w:ascii="Century Gothic" w:eastAsia="Calibri" w:hAnsi="Century Gothic"/>
          <w:b/>
          <w:sz w:val="20"/>
          <w:szCs w:val="20"/>
          <w:lang w:eastAsia="en-US"/>
        </w:rPr>
      </w:pPr>
      <w:r w:rsidRPr="00DF33C8">
        <w:rPr>
          <w:rFonts w:ascii="Century Gothic" w:eastAsia="Calibri" w:hAnsi="Century Gothic"/>
          <w:b/>
          <w:sz w:val="20"/>
          <w:szCs w:val="20"/>
          <w:lang w:eastAsia="en-US"/>
        </w:rPr>
        <w:t>High Level Growing Places Fund Overview and Update</w:t>
      </w:r>
    </w:p>
    <w:p w14:paraId="32F64924" w14:textId="1A148ADD" w:rsidR="00EF4E57" w:rsidRDefault="00EF4E57" w:rsidP="00EF4E57">
      <w:pPr>
        <w:spacing w:after="120"/>
        <w:jc w:val="both"/>
        <w:rPr>
          <w:rFonts w:ascii="Century Gothic" w:hAnsi="Century Gothic" w:cs="Calibri"/>
          <w:iCs/>
          <w:sz w:val="20"/>
          <w:szCs w:val="22"/>
        </w:rPr>
      </w:pPr>
      <w:r w:rsidRPr="00DF33C8">
        <w:rPr>
          <w:rFonts w:ascii="Century Gothic" w:hAnsi="Century Gothic" w:cs="Calibri"/>
          <w:iCs/>
          <w:sz w:val="20"/>
          <w:szCs w:val="22"/>
        </w:rPr>
        <w:t>To date, the Fund has invested into 1</w:t>
      </w:r>
      <w:r w:rsidR="00BE646A" w:rsidRPr="00DF33C8">
        <w:rPr>
          <w:rFonts w:ascii="Century Gothic" w:hAnsi="Century Gothic" w:cs="Calibri"/>
          <w:iCs/>
          <w:sz w:val="20"/>
          <w:szCs w:val="22"/>
        </w:rPr>
        <w:t>1</w:t>
      </w:r>
      <w:r w:rsidRPr="00DF33C8">
        <w:rPr>
          <w:rFonts w:ascii="Century Gothic" w:hAnsi="Century Gothic" w:cs="Calibri"/>
          <w:iCs/>
          <w:sz w:val="20"/>
          <w:szCs w:val="22"/>
        </w:rPr>
        <w:t xml:space="preserve"> projects, </w:t>
      </w:r>
      <w:r w:rsidR="00BE646A" w:rsidRPr="00DF33C8">
        <w:rPr>
          <w:rFonts w:ascii="Century Gothic" w:hAnsi="Century Gothic" w:cs="Calibri"/>
          <w:iCs/>
          <w:sz w:val="20"/>
          <w:szCs w:val="22"/>
        </w:rPr>
        <w:t>10</w:t>
      </w:r>
      <w:r w:rsidRPr="00DF33C8">
        <w:rPr>
          <w:rFonts w:ascii="Century Gothic" w:hAnsi="Century Gothic" w:cs="Calibri"/>
          <w:iCs/>
          <w:sz w:val="20"/>
          <w:szCs w:val="22"/>
        </w:rPr>
        <w:t xml:space="preserve"> of which are loans and 1 is a grant. </w:t>
      </w:r>
      <w:r w:rsidR="00944232" w:rsidRPr="00DF33C8">
        <w:rPr>
          <w:rFonts w:ascii="Century Gothic" w:hAnsi="Century Gothic" w:cs="Calibri"/>
          <w:iCs/>
          <w:sz w:val="20"/>
          <w:szCs w:val="22"/>
        </w:rPr>
        <w:t xml:space="preserve">As of today, 6 projects were completed and loans repaid. There are still 3 outstanding loans. </w:t>
      </w:r>
      <w:r w:rsidR="00BE646A" w:rsidRPr="00DF33C8">
        <w:rPr>
          <w:rFonts w:ascii="Century Gothic" w:hAnsi="Century Gothic" w:cs="Calibri"/>
          <w:iCs/>
          <w:sz w:val="20"/>
          <w:szCs w:val="22"/>
        </w:rPr>
        <w:t xml:space="preserve">One loan (Draper Ventilation) has not yet been drawn down. </w:t>
      </w:r>
    </w:p>
    <w:p w14:paraId="63D951F2" w14:textId="77777777" w:rsidR="008033C4" w:rsidRPr="00DF33C8" w:rsidRDefault="008033C4" w:rsidP="00EF4E57">
      <w:pPr>
        <w:spacing w:after="120"/>
        <w:jc w:val="both"/>
        <w:rPr>
          <w:rFonts w:ascii="Century Gothic" w:hAnsi="Century Gothic" w:cs="Calibri"/>
          <w:iCs/>
          <w:sz w:val="20"/>
          <w:szCs w:val="22"/>
        </w:rPr>
      </w:pPr>
    </w:p>
    <w:p w14:paraId="32F6496D" w14:textId="77777777" w:rsidR="00A134B4" w:rsidRPr="00DF33C8" w:rsidRDefault="00A134B4" w:rsidP="00A134B4">
      <w:pPr>
        <w:rPr>
          <w:rFonts w:ascii="Century Gothic" w:hAnsi="Century Gothic"/>
          <w:b/>
          <w:sz w:val="20"/>
          <w:szCs w:val="20"/>
          <w:u w:val="single"/>
        </w:rPr>
      </w:pPr>
      <w:r w:rsidRPr="00DF33C8">
        <w:rPr>
          <w:rFonts w:ascii="Century Gothic" w:hAnsi="Century Gothic"/>
          <w:b/>
          <w:sz w:val="20"/>
          <w:szCs w:val="20"/>
          <w:u w:val="single"/>
        </w:rPr>
        <w:t xml:space="preserve">UPDATE ON ON-GOING PROJECTS </w:t>
      </w:r>
    </w:p>
    <w:p w14:paraId="32F6496E" w14:textId="77777777" w:rsidR="00EF4E57" w:rsidRPr="00DF33C8" w:rsidRDefault="00EF4E57" w:rsidP="00A134B4">
      <w:pPr>
        <w:rPr>
          <w:rFonts w:ascii="Century Gothic" w:hAnsi="Century Gothic"/>
          <w:b/>
          <w:sz w:val="20"/>
          <w:szCs w:val="20"/>
          <w:u w:val="single"/>
        </w:rPr>
      </w:pPr>
    </w:p>
    <w:p w14:paraId="78F5C8E0" w14:textId="77777777" w:rsidR="00374E94" w:rsidRPr="00DF33C8" w:rsidRDefault="00374E94" w:rsidP="00374E94">
      <w:pPr>
        <w:rPr>
          <w:rFonts w:ascii="Century Gothic" w:hAnsi="Century Gothic"/>
          <w:b/>
          <w:sz w:val="20"/>
          <w:szCs w:val="20"/>
          <w:u w:val="single"/>
        </w:rPr>
      </w:pPr>
      <w:r w:rsidRPr="00DF33C8">
        <w:rPr>
          <w:rFonts w:ascii="Century Gothic" w:hAnsi="Century Gothic"/>
          <w:b/>
          <w:sz w:val="20"/>
          <w:szCs w:val="20"/>
          <w:u w:val="single"/>
        </w:rPr>
        <w:t xml:space="preserve">Ultrafast Broadband (grant) – Dorset Council </w:t>
      </w:r>
    </w:p>
    <w:p w14:paraId="08283F5A" w14:textId="134DDD44" w:rsidR="00374E94" w:rsidRPr="00DF33C8" w:rsidRDefault="00374E94" w:rsidP="00374E94">
      <w:pPr>
        <w:jc w:val="both"/>
        <w:rPr>
          <w:rFonts w:ascii="Century Gothic" w:hAnsi="Century Gothic"/>
          <w:sz w:val="20"/>
          <w:szCs w:val="20"/>
        </w:rPr>
      </w:pPr>
      <w:r w:rsidRPr="00DF33C8">
        <w:rPr>
          <w:rFonts w:ascii="Century Gothic" w:hAnsi="Century Gothic"/>
          <w:sz w:val="20"/>
          <w:szCs w:val="20"/>
        </w:rPr>
        <w:t xml:space="preserve">In 2017, Dorset LEP awarded £2m grant to Dorset Council for the delivery of the Ultrafast Broadband project. This project has been reported as red risk for delivery/time since September 2018. While still behind the original programme, over the last </w:t>
      </w:r>
      <w:r w:rsidR="009952DA" w:rsidRPr="00DF33C8">
        <w:rPr>
          <w:rFonts w:ascii="Century Gothic" w:hAnsi="Century Gothic"/>
          <w:sz w:val="20"/>
          <w:szCs w:val="20"/>
        </w:rPr>
        <w:t>3</w:t>
      </w:r>
      <w:r w:rsidRPr="00DF33C8">
        <w:rPr>
          <w:rFonts w:ascii="Century Gothic" w:hAnsi="Century Gothic"/>
          <w:sz w:val="20"/>
          <w:szCs w:val="20"/>
        </w:rPr>
        <w:t xml:space="preserve"> quarters, the project has seen an increase in delivery of premises</w:t>
      </w:r>
      <w:r w:rsidR="009952DA" w:rsidRPr="00DF33C8">
        <w:rPr>
          <w:rFonts w:ascii="Century Gothic" w:hAnsi="Century Gothic"/>
          <w:sz w:val="20"/>
          <w:szCs w:val="20"/>
        </w:rPr>
        <w:t>.</w:t>
      </w:r>
      <w:r w:rsidRPr="00DF33C8">
        <w:rPr>
          <w:rFonts w:ascii="Century Gothic" w:hAnsi="Century Gothic"/>
          <w:sz w:val="20"/>
          <w:szCs w:val="20"/>
        </w:rPr>
        <w:t xml:space="preserve">  </w:t>
      </w:r>
    </w:p>
    <w:p w14:paraId="3A669303" w14:textId="77777777" w:rsidR="00CF5F89" w:rsidRPr="00DF33C8" w:rsidRDefault="00CF5F89" w:rsidP="00374E94">
      <w:pPr>
        <w:jc w:val="both"/>
        <w:rPr>
          <w:rFonts w:ascii="Century Gothic" w:hAnsi="Century Gothic"/>
          <w:sz w:val="20"/>
          <w:szCs w:val="20"/>
        </w:rPr>
      </w:pPr>
    </w:p>
    <w:p w14:paraId="7485DFA8" w14:textId="77777777" w:rsidR="00374E94" w:rsidRPr="00DF33C8" w:rsidRDefault="00374E94" w:rsidP="00374E94">
      <w:pPr>
        <w:jc w:val="both"/>
        <w:rPr>
          <w:rFonts w:ascii="Century Gothic" w:hAnsi="Century Gothic"/>
          <w:sz w:val="20"/>
          <w:szCs w:val="20"/>
        </w:rPr>
      </w:pPr>
      <w:r w:rsidRPr="00DF33C8">
        <w:rPr>
          <w:rFonts w:ascii="Century Gothic" w:hAnsi="Century Gothic"/>
          <w:sz w:val="20"/>
          <w:szCs w:val="20"/>
        </w:rPr>
        <w:t>A total of 3148 premises have now been fully delivered to Customer Ready for Service (CRFS). This is out of an overall contractual delivery of 3856 premises. Field work has not been affected by Covid-19 and the delivery for the initial contracted build of 2960 THP are now complete apart from one snagging issue effecting 3 THP, this should be resolved by the end of Q2. The completion of the full build is subject to the approval by Openreach of the final amended contract change request no 98 (CR98) which was received by Dorset Council on the 28</w:t>
      </w:r>
      <w:r w:rsidRPr="00DF33C8">
        <w:rPr>
          <w:rFonts w:ascii="Century Gothic" w:hAnsi="Century Gothic"/>
          <w:sz w:val="20"/>
          <w:szCs w:val="20"/>
          <w:vertAlign w:val="superscript"/>
        </w:rPr>
        <w:t>th</w:t>
      </w:r>
      <w:r w:rsidRPr="00DF33C8">
        <w:rPr>
          <w:rFonts w:ascii="Century Gothic" w:hAnsi="Century Gothic"/>
          <w:sz w:val="20"/>
          <w:szCs w:val="20"/>
        </w:rPr>
        <w:t xml:space="preserve"> May. The change request is still in a late stage of final review but the structures covered by it are over 60% complete (10 out of 16 structures) and final structure build should </w:t>
      </w:r>
      <w:r w:rsidRPr="00DF33C8">
        <w:rPr>
          <w:rFonts w:ascii="Century Gothic" w:hAnsi="Century Gothic"/>
          <w:sz w:val="20"/>
          <w:szCs w:val="20"/>
        </w:rPr>
        <w:lastRenderedPageBreak/>
        <w:t>be complete by the end of Q2. It is anticipated that the change request will be signed off by mid-Sep 2020. Subsequently, Dorset Council will re-profile Dorset LEP funding to align the remaining funding allocation with the project changes. Dorset Council will provide details on these changes to Dorset LEP by the end of October.</w:t>
      </w:r>
    </w:p>
    <w:p w14:paraId="4EE21B1A" w14:textId="77777777" w:rsidR="00374E94" w:rsidRPr="00DF33C8" w:rsidRDefault="00374E94" w:rsidP="00374E94">
      <w:pPr>
        <w:jc w:val="both"/>
        <w:rPr>
          <w:rFonts w:ascii="Century Gothic" w:hAnsi="Century Gothic"/>
          <w:sz w:val="20"/>
          <w:szCs w:val="20"/>
        </w:rPr>
      </w:pPr>
    </w:p>
    <w:p w14:paraId="5336A403" w14:textId="77777777" w:rsidR="00374E94" w:rsidRPr="00DF33C8" w:rsidRDefault="00374E94" w:rsidP="00374E94">
      <w:pPr>
        <w:jc w:val="both"/>
        <w:rPr>
          <w:rFonts w:ascii="Century Gothic" w:hAnsi="Century Gothic"/>
          <w:sz w:val="20"/>
          <w:szCs w:val="20"/>
        </w:rPr>
      </w:pPr>
      <w:r w:rsidRPr="00DF33C8">
        <w:rPr>
          <w:rFonts w:ascii="Century Gothic" w:hAnsi="Century Gothic"/>
          <w:sz w:val="20"/>
          <w:szCs w:val="20"/>
        </w:rPr>
        <w:t xml:space="preserve">Update on key Dorset LEP sites under this contract: </w:t>
      </w:r>
    </w:p>
    <w:p w14:paraId="723EF2AF" w14:textId="2D2E24F0" w:rsidR="00374E94" w:rsidRPr="00DF33C8" w:rsidRDefault="00374E94" w:rsidP="00374E94">
      <w:pPr>
        <w:pStyle w:val="ListParagraph"/>
        <w:numPr>
          <w:ilvl w:val="0"/>
          <w:numId w:val="10"/>
        </w:numPr>
        <w:spacing w:line="240" w:lineRule="auto"/>
        <w:jc w:val="both"/>
        <w:rPr>
          <w:rFonts w:ascii="Century Gothic" w:hAnsi="Century Gothic"/>
          <w:sz w:val="20"/>
          <w:szCs w:val="20"/>
        </w:rPr>
      </w:pPr>
      <w:r w:rsidRPr="00DF33C8">
        <w:rPr>
          <w:rFonts w:ascii="Century Gothic" w:hAnsi="Century Gothic"/>
          <w:sz w:val="20"/>
          <w:szCs w:val="20"/>
        </w:rPr>
        <w:t>Dorset Innovation Park site is fully complete</w:t>
      </w:r>
      <w:r w:rsidR="009952DA" w:rsidRPr="00DF33C8">
        <w:rPr>
          <w:rFonts w:ascii="Century Gothic" w:hAnsi="Century Gothic"/>
          <w:sz w:val="20"/>
          <w:szCs w:val="20"/>
        </w:rPr>
        <w:t>.</w:t>
      </w:r>
      <w:r w:rsidRPr="00DF33C8">
        <w:rPr>
          <w:rFonts w:ascii="Century Gothic" w:hAnsi="Century Gothic"/>
          <w:sz w:val="20"/>
          <w:szCs w:val="20"/>
        </w:rPr>
        <w:t xml:space="preserve"> </w:t>
      </w:r>
    </w:p>
    <w:p w14:paraId="5122B610" w14:textId="6351F2A5" w:rsidR="00374E94" w:rsidRPr="00DF33C8" w:rsidRDefault="00374E94" w:rsidP="00374E94">
      <w:pPr>
        <w:pStyle w:val="ListParagraph"/>
        <w:numPr>
          <w:ilvl w:val="0"/>
          <w:numId w:val="10"/>
        </w:numPr>
        <w:jc w:val="both"/>
        <w:rPr>
          <w:rFonts w:ascii="Century Gothic" w:hAnsi="Century Gothic"/>
          <w:sz w:val="20"/>
          <w:szCs w:val="20"/>
        </w:rPr>
      </w:pPr>
      <w:r w:rsidRPr="00DF33C8">
        <w:rPr>
          <w:rFonts w:ascii="Century Gothic" w:hAnsi="Century Gothic"/>
          <w:sz w:val="20"/>
          <w:szCs w:val="20"/>
        </w:rPr>
        <w:t>Aviation Business Park – this is now fully complete and the milestone certificate has been issued</w:t>
      </w:r>
      <w:r w:rsidR="00887D68">
        <w:rPr>
          <w:rFonts w:ascii="Century Gothic" w:hAnsi="Century Gothic"/>
          <w:sz w:val="20"/>
          <w:szCs w:val="20"/>
        </w:rPr>
        <w:t>.</w:t>
      </w:r>
      <w:bookmarkStart w:id="0" w:name="_GoBack"/>
      <w:bookmarkEnd w:id="0"/>
    </w:p>
    <w:p w14:paraId="32F64980" w14:textId="77777777" w:rsidR="00EF4E57" w:rsidRPr="00DF33C8" w:rsidRDefault="00EF4E57" w:rsidP="00EF4E57">
      <w:r w:rsidRPr="00DF33C8">
        <w:rPr>
          <w:rFonts w:ascii="Century Gothic" w:eastAsia="Calibri" w:hAnsi="Century Gothic"/>
          <w:noProof/>
          <w:sz w:val="20"/>
          <w:szCs w:val="20"/>
        </w:rPr>
        <mc:AlternateContent>
          <mc:Choice Requires="wps">
            <w:drawing>
              <wp:anchor distT="0" distB="0" distL="114300" distR="114300" simplePos="0" relativeHeight="251658244" behindDoc="0" locked="0" layoutInCell="1" allowOverlap="1" wp14:anchorId="32F64A83" wp14:editId="32F64A84">
                <wp:simplePos x="0" y="0"/>
                <wp:positionH relativeFrom="column">
                  <wp:posOffset>8890</wp:posOffset>
                </wp:positionH>
                <wp:positionV relativeFrom="paragraph">
                  <wp:posOffset>75565</wp:posOffset>
                </wp:positionV>
                <wp:extent cx="295275" cy="285750"/>
                <wp:effectExtent l="0" t="0" r="28575" b="19050"/>
                <wp:wrapNone/>
                <wp:docPr id="13" name="Oval 13"/>
                <wp:cNvGraphicFramePr/>
                <a:graphic xmlns:a="http://schemas.openxmlformats.org/drawingml/2006/main">
                  <a:graphicData uri="http://schemas.microsoft.com/office/word/2010/wordprocessingShape">
                    <wps:wsp>
                      <wps:cNvSpPr/>
                      <wps:spPr>
                        <a:xfrm>
                          <a:off x="0" y="0"/>
                          <a:ext cx="295275" cy="28575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26" style="position:absolute;margin-left:.7pt;margin-top:5.95pt;width:23.25pt;height: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" fillcolor="#92d050" strokecolor="#92d050" strokeweight="1pt">
                <v:stroke joinstyle="miter"/>
              </v:oval>
            </w:pict>
          </mc:Fallback>
        </mc:AlternateContent>
      </w:r>
    </w:p>
    <w:p w14:paraId="32F64981" w14:textId="77777777" w:rsidR="00EF4E57" w:rsidRPr="00DF33C8" w:rsidRDefault="00EF4E57" w:rsidP="00EF4E57">
      <w:pPr>
        <w:rPr>
          <w:rFonts w:ascii="Century Gothic" w:eastAsia="Calibri" w:hAnsi="Century Gothic"/>
          <w:b/>
          <w:sz w:val="20"/>
          <w:szCs w:val="20"/>
          <w:lang w:eastAsia="en-US"/>
        </w:rPr>
      </w:pPr>
      <w:r w:rsidRPr="00DF33C8">
        <w:rPr>
          <w:rFonts w:ascii="Century Gothic" w:eastAsia="Calibri" w:hAnsi="Century Gothic"/>
          <w:b/>
          <w:sz w:val="20"/>
          <w:szCs w:val="20"/>
          <w:lang w:eastAsia="en-US"/>
        </w:rPr>
        <w:t xml:space="preserve">            POSITIVE / GREEN PROJECT UPDATES </w:t>
      </w:r>
    </w:p>
    <w:p w14:paraId="32F64982" w14:textId="77777777" w:rsidR="00EF4E57" w:rsidRPr="00DF33C8" w:rsidRDefault="00EF4E57" w:rsidP="00A134B4">
      <w:pPr>
        <w:rPr>
          <w:rFonts w:ascii="Century Gothic" w:hAnsi="Century Gothic"/>
          <w:sz w:val="20"/>
          <w:szCs w:val="20"/>
        </w:rPr>
      </w:pPr>
    </w:p>
    <w:p w14:paraId="32F64988" w14:textId="581CA404" w:rsidR="00252F1B" w:rsidRPr="00DF33C8" w:rsidRDefault="00252F1B" w:rsidP="000F5AF1">
      <w:pPr>
        <w:jc w:val="both"/>
        <w:rPr>
          <w:rFonts w:ascii="Century Gothic" w:hAnsi="Century Gothic"/>
          <w:b/>
          <w:sz w:val="20"/>
          <w:szCs w:val="20"/>
          <w:u w:val="single"/>
        </w:rPr>
      </w:pPr>
      <w:r w:rsidRPr="00DF33C8">
        <w:rPr>
          <w:rFonts w:ascii="Century Gothic" w:hAnsi="Century Gothic"/>
          <w:b/>
          <w:sz w:val="20"/>
          <w:szCs w:val="20"/>
          <w:u w:val="single"/>
        </w:rPr>
        <w:t>Draper</w:t>
      </w:r>
      <w:r w:rsidR="00C44435" w:rsidRPr="00DF33C8">
        <w:rPr>
          <w:rFonts w:ascii="Century Gothic" w:hAnsi="Century Gothic"/>
          <w:b/>
          <w:sz w:val="20"/>
          <w:szCs w:val="20"/>
          <w:u w:val="single"/>
        </w:rPr>
        <w:t xml:space="preserve"> Ventilation </w:t>
      </w:r>
      <w:r w:rsidRPr="00DF33C8">
        <w:rPr>
          <w:rFonts w:ascii="Century Gothic" w:hAnsi="Century Gothic"/>
          <w:b/>
          <w:sz w:val="20"/>
          <w:szCs w:val="20"/>
          <w:u w:val="single"/>
        </w:rPr>
        <w:t xml:space="preserve"> </w:t>
      </w:r>
    </w:p>
    <w:p w14:paraId="26343068" w14:textId="514493E8" w:rsidR="002E434E" w:rsidRPr="00DF33C8" w:rsidRDefault="003869CD" w:rsidP="005B7596">
      <w:pPr>
        <w:jc w:val="both"/>
        <w:rPr>
          <w:rFonts w:ascii="Century Gothic" w:hAnsi="Century Gothic"/>
          <w:sz w:val="20"/>
          <w:szCs w:val="20"/>
        </w:rPr>
      </w:pPr>
      <w:r w:rsidRPr="00DF33C8">
        <w:rPr>
          <w:rFonts w:ascii="Century Gothic" w:hAnsi="Century Gothic"/>
          <w:sz w:val="20"/>
          <w:szCs w:val="20"/>
        </w:rPr>
        <w:t>In early April 2020, the Board approved Draper Ventilation for funding subject to the resolution of due diligence conditions</w:t>
      </w:r>
      <w:r w:rsidR="005B7596" w:rsidRPr="00DF33C8">
        <w:rPr>
          <w:rFonts w:ascii="Century Gothic" w:hAnsi="Century Gothic"/>
          <w:sz w:val="20"/>
          <w:szCs w:val="20"/>
        </w:rPr>
        <w:t xml:space="preserve">. The legal due diligence </w:t>
      </w:r>
      <w:r w:rsidR="002E434E" w:rsidRPr="00DF33C8">
        <w:rPr>
          <w:rFonts w:ascii="Century Gothic" w:hAnsi="Century Gothic"/>
          <w:sz w:val="20"/>
          <w:szCs w:val="20"/>
        </w:rPr>
        <w:t>has been completed in mid-June and, subsequently, the funding agreement was signed on 26 June, thus commencing the implementation of the £740k project at the Dorset Innovation Park</w:t>
      </w:r>
      <w:r w:rsidR="00887D68">
        <w:rPr>
          <w:rFonts w:ascii="Century Gothic" w:hAnsi="Century Gothic"/>
          <w:sz w:val="20"/>
          <w:szCs w:val="20"/>
        </w:rPr>
        <w:t>.</w:t>
      </w:r>
    </w:p>
    <w:p w14:paraId="56BFE242" w14:textId="77777777" w:rsidR="00BE5A65" w:rsidRPr="00DF33C8" w:rsidRDefault="00BE5A65" w:rsidP="00C26C40">
      <w:pPr>
        <w:pBdr>
          <w:bottom w:val="single" w:sz="4" w:space="1" w:color="auto"/>
        </w:pBdr>
        <w:rPr>
          <w:rFonts w:ascii="Calibri" w:eastAsia="Calibri" w:hAnsi="Calibri"/>
          <w:sz w:val="22"/>
          <w:szCs w:val="22"/>
          <w:lang w:eastAsia="en-US"/>
        </w:rPr>
      </w:pPr>
    </w:p>
    <w:p w14:paraId="12B58EC8" w14:textId="77777777" w:rsidR="001056B3" w:rsidRPr="00DF33C8" w:rsidRDefault="001056B3" w:rsidP="00203FB0">
      <w:pPr>
        <w:spacing w:after="120"/>
        <w:jc w:val="both"/>
        <w:rPr>
          <w:rFonts w:ascii="Century Gothic" w:hAnsi="Century Gothic"/>
          <w:sz w:val="20"/>
          <w:szCs w:val="20"/>
        </w:rPr>
      </w:pPr>
    </w:p>
    <w:p w14:paraId="179BB693" w14:textId="1578E2D4" w:rsidR="006A1531" w:rsidRPr="00DF33C8" w:rsidRDefault="00060EDE" w:rsidP="006A1531">
      <w:pPr>
        <w:spacing w:after="120"/>
        <w:jc w:val="both"/>
        <w:rPr>
          <w:rFonts w:ascii="Century Gothic" w:hAnsi="Century Gothic"/>
          <w:b/>
          <w:sz w:val="22"/>
          <w:szCs w:val="22"/>
        </w:rPr>
      </w:pPr>
      <w:r w:rsidRPr="00DF33C8">
        <w:rPr>
          <w:rFonts w:ascii="Century Gothic" w:hAnsi="Century Gothic"/>
          <w:b/>
          <w:sz w:val="22"/>
          <w:szCs w:val="22"/>
        </w:rPr>
        <w:t>DORSET GATEWAY</w:t>
      </w:r>
    </w:p>
    <w:p w14:paraId="68A070EA" w14:textId="77777777" w:rsidR="00D83403" w:rsidRPr="00DF33C8" w:rsidRDefault="00D83403" w:rsidP="00D83403">
      <w:pPr>
        <w:rPr>
          <w:rFonts w:ascii="Century Gothic" w:hAnsi="Century Gothic"/>
          <w:b/>
          <w:sz w:val="20"/>
          <w:szCs w:val="20"/>
        </w:rPr>
      </w:pPr>
      <w:r w:rsidRPr="00DF33C8">
        <w:rPr>
          <w:rFonts w:ascii="Century Gothic" w:hAnsi="Century Gothic"/>
          <w:b/>
          <w:sz w:val="20"/>
          <w:szCs w:val="20"/>
        </w:rPr>
        <w:t>Dorset Gateway Funding: 2020/21</w:t>
      </w:r>
    </w:p>
    <w:p w14:paraId="6E18B478" w14:textId="675873DC" w:rsidR="00D83403" w:rsidRPr="00DF33C8" w:rsidRDefault="00D83403" w:rsidP="00D83403">
      <w:pPr>
        <w:jc w:val="both"/>
        <w:rPr>
          <w:rFonts w:ascii="Century Gothic" w:hAnsi="Century Gothic"/>
          <w:sz w:val="20"/>
          <w:szCs w:val="20"/>
        </w:rPr>
      </w:pPr>
      <w:r w:rsidRPr="00DF33C8">
        <w:rPr>
          <w:rFonts w:ascii="Century Gothic" w:hAnsi="Century Gothic"/>
          <w:sz w:val="20"/>
          <w:szCs w:val="20"/>
        </w:rPr>
        <w:t xml:space="preserve">In addition to the core funding from the Department for Business, Energy and Industrial Strategy (BEIS) which Growth Hubs receive on an annual basis (£12m for 38 LEP Growth Hubs), an additional £10m was agreed in the March Budget for LEPs for their Growth Hubs for 2020-21. Through discussions with BEIS, Dorset LEP has secured an additional £257,000 of funding from this additional budget uplift, effectively more than doubling the current budget provision that is available to support Dorset businesses through the Dorset Gateway. As a result, we have been able to recruit </w:t>
      </w:r>
      <w:r w:rsidR="00EB3CF7" w:rsidRPr="00DF33C8">
        <w:rPr>
          <w:rFonts w:ascii="Century Gothic" w:hAnsi="Century Gothic"/>
          <w:sz w:val="20"/>
          <w:szCs w:val="20"/>
        </w:rPr>
        <w:t>three</w:t>
      </w:r>
      <w:r w:rsidRPr="00DF33C8">
        <w:rPr>
          <w:rFonts w:ascii="Century Gothic" w:hAnsi="Century Gothic"/>
          <w:sz w:val="20"/>
          <w:szCs w:val="20"/>
        </w:rPr>
        <w:t xml:space="preserve"> additional members of the Dorset Gateway team and are in the process of recruiting </w:t>
      </w:r>
      <w:r w:rsidR="00EB3CF7" w:rsidRPr="00DF33C8">
        <w:rPr>
          <w:rFonts w:ascii="Century Gothic" w:hAnsi="Century Gothic"/>
          <w:sz w:val="20"/>
          <w:szCs w:val="20"/>
        </w:rPr>
        <w:t>two</w:t>
      </w:r>
      <w:r w:rsidRPr="00DF33C8">
        <w:rPr>
          <w:rFonts w:ascii="Century Gothic" w:hAnsi="Century Gothic"/>
          <w:sz w:val="20"/>
          <w:szCs w:val="20"/>
        </w:rPr>
        <w:t xml:space="preserve"> additional posts. We are also working closely with other business support projects and partners to increase capacity around areas such as export advice, innovation support and key sector growth. </w:t>
      </w:r>
    </w:p>
    <w:p w14:paraId="44D05C46" w14:textId="77777777" w:rsidR="00D83403" w:rsidRPr="00DF33C8" w:rsidRDefault="00D83403" w:rsidP="00D83403">
      <w:pPr>
        <w:pStyle w:val="ListParagraph"/>
        <w:spacing w:after="0" w:line="240" w:lineRule="auto"/>
        <w:ind w:left="900"/>
        <w:jc w:val="both"/>
        <w:rPr>
          <w:rFonts w:ascii="Century Gothic" w:hAnsi="Century Gothic"/>
          <w:sz w:val="20"/>
          <w:szCs w:val="20"/>
        </w:rPr>
      </w:pPr>
    </w:p>
    <w:p w14:paraId="0870CCDD" w14:textId="537DDFF9" w:rsidR="00D83403" w:rsidRPr="00DF33C8" w:rsidRDefault="00D83403" w:rsidP="00D83403">
      <w:pPr>
        <w:jc w:val="both"/>
        <w:rPr>
          <w:rFonts w:ascii="Century Gothic" w:hAnsi="Century Gothic"/>
          <w:sz w:val="20"/>
          <w:szCs w:val="20"/>
        </w:rPr>
      </w:pPr>
      <w:r w:rsidRPr="00DF33C8">
        <w:rPr>
          <w:rFonts w:ascii="Century Gothic" w:hAnsi="Century Gothic"/>
          <w:b/>
          <w:sz w:val="20"/>
          <w:szCs w:val="20"/>
        </w:rPr>
        <w:t>Peer Network Programme:</w:t>
      </w:r>
      <w:r w:rsidRPr="00DF33C8">
        <w:rPr>
          <w:rFonts w:ascii="Century Gothic" w:hAnsi="Century Gothic"/>
          <w:sz w:val="20"/>
          <w:szCs w:val="20"/>
        </w:rPr>
        <w:t xml:space="preserve"> Discussions have been taking place with BEIS regarding a new ‘peer network’ programme for Dorset. As a result, Dorset LEP’s growth hub, Dorset Gateway, has secured a sum of £165,000 to run this programme in Dorset over the next six months. Intelligence gathered as part of the</w:t>
      </w:r>
      <w:r w:rsidR="00EB3CF7" w:rsidRPr="00DF33C8">
        <w:rPr>
          <w:rFonts w:ascii="Century Gothic" w:hAnsi="Century Gothic"/>
          <w:sz w:val="20"/>
          <w:szCs w:val="20"/>
        </w:rPr>
        <w:t xml:space="preserve"> government’s</w:t>
      </w:r>
      <w:r w:rsidR="00EB3CF7" w:rsidRPr="00DF33C8">
        <w:t xml:space="preserve"> </w:t>
      </w:r>
      <w:hyperlink r:id="rId12" w:history="1">
        <w:r w:rsidR="00EB3CF7" w:rsidRPr="00DF33C8">
          <w:rPr>
            <w:rStyle w:val="Hyperlink"/>
            <w:rFonts w:ascii="Century Gothic" w:hAnsi="Century Gothic"/>
            <w:sz w:val="20"/>
            <w:szCs w:val="20"/>
          </w:rPr>
          <w:t>Business Productivity Review</w:t>
        </w:r>
      </w:hyperlink>
      <w:r w:rsidRPr="00DF33C8">
        <w:rPr>
          <w:rFonts w:ascii="Century Gothic" w:hAnsi="Century Gothic"/>
          <w:sz w:val="20"/>
          <w:szCs w:val="20"/>
        </w:rPr>
        <w:t xml:space="preserve"> BPR from an extensive range of external stakeholders has indicated that there is unmet demand for peer to peer support. </w:t>
      </w:r>
      <w:r w:rsidRPr="00DF33C8">
        <w:rPr>
          <w:rFonts w:ascii="Century Gothic" w:hAnsi="Century Gothic"/>
          <w:sz w:val="20"/>
          <w:szCs w:val="22"/>
        </w:rPr>
        <w:t>The</w:t>
      </w:r>
      <w:r w:rsidR="00EB3CF7" w:rsidRPr="00DF33C8">
        <w:rPr>
          <w:rFonts w:ascii="Century Gothic" w:hAnsi="Century Gothic"/>
          <w:sz w:val="20"/>
          <w:szCs w:val="22"/>
        </w:rPr>
        <w:t xml:space="preserve"> BPR</w:t>
      </w:r>
      <w:r w:rsidRPr="00DF33C8">
        <w:rPr>
          <w:rFonts w:ascii="Century Gothic" w:hAnsi="Century Gothic"/>
          <w:sz w:val="18"/>
          <w:szCs w:val="20"/>
        </w:rPr>
        <w:t xml:space="preserve"> </w:t>
      </w:r>
      <w:r w:rsidRPr="00DF33C8">
        <w:rPr>
          <w:rFonts w:ascii="Century Gothic" w:hAnsi="Century Gothic"/>
          <w:sz w:val="20"/>
          <w:szCs w:val="20"/>
        </w:rPr>
        <w:t xml:space="preserve">found that those businesses that adopt formal management practices are more likely to achieve higher turnover, employment and productivity growth. As these networks will continue at least to end March </w:t>
      </w:r>
      <w:r w:rsidR="00B66BE8" w:rsidRPr="00DF33C8">
        <w:rPr>
          <w:rFonts w:ascii="Century Gothic" w:hAnsi="Century Gothic"/>
          <w:sz w:val="20"/>
          <w:szCs w:val="20"/>
        </w:rPr>
        <w:t xml:space="preserve">2021, </w:t>
      </w:r>
      <w:r w:rsidRPr="00DF33C8">
        <w:rPr>
          <w:rFonts w:ascii="Century Gothic" w:hAnsi="Century Gothic"/>
          <w:sz w:val="20"/>
          <w:szCs w:val="20"/>
        </w:rPr>
        <w:t xml:space="preserve">it is expected that they will be useful in preparing SMEs for the end of the transition period. </w:t>
      </w:r>
    </w:p>
    <w:p w14:paraId="6A6FEF2F" w14:textId="77777777" w:rsidR="00D83403" w:rsidRPr="00DF33C8" w:rsidRDefault="00D83403" w:rsidP="00D83403">
      <w:pPr>
        <w:pStyle w:val="ListParagraph"/>
        <w:spacing w:after="0" w:line="240" w:lineRule="auto"/>
        <w:ind w:left="900"/>
        <w:jc w:val="both"/>
        <w:rPr>
          <w:rFonts w:ascii="Century Gothic" w:hAnsi="Century Gothic"/>
          <w:sz w:val="20"/>
          <w:szCs w:val="20"/>
        </w:rPr>
      </w:pPr>
      <w:r w:rsidRPr="00DF33C8">
        <w:rPr>
          <w:rFonts w:ascii="Century Gothic" w:hAnsi="Century Gothic"/>
          <w:sz w:val="20"/>
          <w:szCs w:val="20"/>
        </w:rPr>
        <w:tab/>
      </w:r>
    </w:p>
    <w:p w14:paraId="6337C10D" w14:textId="7DD11EB1" w:rsidR="00D83403" w:rsidRPr="00DF33C8" w:rsidRDefault="00D83403" w:rsidP="00D83403">
      <w:pPr>
        <w:pStyle w:val="ListParagraph"/>
        <w:spacing w:after="0" w:line="240" w:lineRule="auto"/>
        <w:ind w:left="0"/>
        <w:contextualSpacing w:val="0"/>
        <w:jc w:val="both"/>
        <w:rPr>
          <w:rFonts w:ascii="Century Gothic" w:hAnsi="Century Gothic"/>
          <w:sz w:val="20"/>
          <w:szCs w:val="20"/>
        </w:rPr>
      </w:pPr>
      <w:r w:rsidRPr="00DF33C8">
        <w:rPr>
          <w:rFonts w:ascii="Century Gothic" w:hAnsi="Century Gothic"/>
          <w:b/>
          <w:sz w:val="20"/>
          <w:szCs w:val="20"/>
        </w:rPr>
        <w:t>Made Smarter South West</w:t>
      </w:r>
      <w:r w:rsidRPr="00DF33C8">
        <w:rPr>
          <w:rFonts w:ascii="Century Gothic" w:hAnsi="Century Gothic"/>
          <w:sz w:val="20"/>
          <w:szCs w:val="20"/>
        </w:rPr>
        <w:t xml:space="preserve">: Over the last eight months, we have </w:t>
      </w:r>
      <w:r w:rsidRPr="00DF33C8">
        <w:rPr>
          <w:rFonts w:ascii="Century Gothic" w:hAnsi="Century Gothic"/>
          <w:bCs/>
          <w:sz w:val="20"/>
          <w:szCs w:val="20"/>
        </w:rPr>
        <w:t xml:space="preserve">been working with colleagues from </w:t>
      </w:r>
      <w:r w:rsidR="00EB3CF7" w:rsidRPr="00DF33C8">
        <w:rPr>
          <w:rFonts w:ascii="Century Gothic" w:hAnsi="Century Gothic"/>
          <w:bCs/>
          <w:sz w:val="20"/>
          <w:szCs w:val="20"/>
        </w:rPr>
        <w:t>other s</w:t>
      </w:r>
      <w:r w:rsidRPr="00DF33C8">
        <w:rPr>
          <w:rFonts w:ascii="Century Gothic" w:hAnsi="Century Gothic"/>
          <w:bCs/>
          <w:sz w:val="20"/>
          <w:szCs w:val="20"/>
        </w:rPr>
        <w:t xml:space="preserve">outh </w:t>
      </w:r>
      <w:r w:rsidR="00EB3CF7" w:rsidRPr="00DF33C8">
        <w:rPr>
          <w:rFonts w:ascii="Century Gothic" w:hAnsi="Century Gothic"/>
          <w:bCs/>
          <w:sz w:val="20"/>
          <w:szCs w:val="20"/>
        </w:rPr>
        <w:t>w</w:t>
      </w:r>
      <w:r w:rsidRPr="00DF33C8">
        <w:rPr>
          <w:rFonts w:ascii="Century Gothic" w:hAnsi="Century Gothic"/>
          <w:bCs/>
          <w:sz w:val="20"/>
          <w:szCs w:val="20"/>
        </w:rPr>
        <w:t>est LEP</w:t>
      </w:r>
      <w:r w:rsidR="00EB3CF7" w:rsidRPr="00DF33C8">
        <w:rPr>
          <w:rFonts w:ascii="Century Gothic" w:hAnsi="Century Gothic"/>
          <w:bCs/>
          <w:sz w:val="20"/>
          <w:szCs w:val="20"/>
        </w:rPr>
        <w:t>s</w:t>
      </w:r>
      <w:r w:rsidRPr="00DF33C8">
        <w:rPr>
          <w:rFonts w:ascii="Century Gothic" w:hAnsi="Century Gothic"/>
          <w:bCs/>
          <w:sz w:val="20"/>
          <w:szCs w:val="20"/>
        </w:rPr>
        <w:t xml:space="preserve"> on a joint bid for a Made Smarter South West project. This proposal was supported by a consortia made up of the six Local Enterprise Partnerships within the South West of England, the High Value Manufacturing Catapult’s National Composites Centre, South West Manufacturing Advisory Service (SWMAS) and Business West, to express an interest in delivering a Government backed Made Smarter programme in this region. </w:t>
      </w:r>
    </w:p>
    <w:p w14:paraId="6CF60DE6" w14:textId="77777777" w:rsidR="00D83403" w:rsidRPr="00DF33C8" w:rsidRDefault="00D83403" w:rsidP="00D83403">
      <w:pPr>
        <w:jc w:val="both"/>
        <w:rPr>
          <w:rFonts w:ascii="Century Gothic" w:hAnsi="Century Gothic"/>
          <w:b/>
          <w:sz w:val="20"/>
          <w:szCs w:val="20"/>
          <w:u w:val="single"/>
        </w:rPr>
      </w:pPr>
    </w:p>
    <w:p w14:paraId="36802C43" w14:textId="77777777" w:rsidR="00D83403" w:rsidRPr="00DF33C8" w:rsidRDefault="00D83403" w:rsidP="00D83403">
      <w:pPr>
        <w:rPr>
          <w:rFonts w:ascii="Century Gothic" w:hAnsi="Century Gothic"/>
          <w:b/>
          <w:sz w:val="20"/>
          <w:szCs w:val="20"/>
        </w:rPr>
      </w:pPr>
      <w:r w:rsidRPr="00DF33C8">
        <w:rPr>
          <w:rFonts w:ascii="Century Gothic" w:hAnsi="Century Gothic"/>
          <w:b/>
          <w:sz w:val="20"/>
          <w:szCs w:val="20"/>
        </w:rPr>
        <w:t>COVID-19 SME Support Programmes</w:t>
      </w:r>
    </w:p>
    <w:p w14:paraId="6E2EDBFB" w14:textId="77777777" w:rsidR="00D83403" w:rsidRPr="00DF33C8" w:rsidRDefault="00D83403" w:rsidP="00D83403">
      <w:pPr>
        <w:jc w:val="both"/>
        <w:rPr>
          <w:rFonts w:ascii="Century Gothic" w:hAnsi="Century Gothic"/>
          <w:sz w:val="20"/>
          <w:szCs w:val="20"/>
        </w:rPr>
      </w:pPr>
      <w:r w:rsidRPr="00DF33C8">
        <w:rPr>
          <w:rFonts w:ascii="Century Gothic" w:hAnsi="Century Gothic"/>
          <w:sz w:val="20"/>
          <w:szCs w:val="20"/>
        </w:rPr>
        <w:t xml:space="preserve">Of the total funding allocated to growth hubs nationally, £2.5m has been agreed by the Treasury to support immediate measures in response to COVID 19 with the current priority to be on business safeguarding and survival. BEIS will provide LEPs with funding for additional advice, diagnostics and running costs, but it cannot be used to make direct grants to </w:t>
      </w:r>
      <w:r w:rsidRPr="00DF33C8">
        <w:rPr>
          <w:rFonts w:ascii="Century Gothic" w:hAnsi="Century Gothic"/>
          <w:sz w:val="20"/>
          <w:szCs w:val="20"/>
        </w:rPr>
        <w:lastRenderedPageBreak/>
        <w:t xml:space="preserve">business to secure specialist external advice related to COVID-19 impacts. These needs are being addressed through two new European Regional Development Fund (ERDF) funded projects: </w:t>
      </w:r>
    </w:p>
    <w:p w14:paraId="16BA1DA1" w14:textId="77777777" w:rsidR="00D83403" w:rsidRPr="00DF33C8" w:rsidRDefault="00D83403" w:rsidP="00D83403">
      <w:pPr>
        <w:pStyle w:val="ListParagraph"/>
        <w:spacing w:after="0" w:line="240" w:lineRule="auto"/>
        <w:ind w:left="900"/>
        <w:jc w:val="both"/>
        <w:rPr>
          <w:rFonts w:ascii="Century Gothic" w:hAnsi="Century Gothic"/>
          <w:b/>
          <w:sz w:val="20"/>
          <w:szCs w:val="20"/>
        </w:rPr>
      </w:pPr>
    </w:p>
    <w:p w14:paraId="7D0F5D1C" w14:textId="77777777" w:rsidR="00D83403" w:rsidRPr="00DF33C8" w:rsidRDefault="00D83403" w:rsidP="00D83403">
      <w:pPr>
        <w:pStyle w:val="ListParagraph"/>
        <w:numPr>
          <w:ilvl w:val="0"/>
          <w:numId w:val="37"/>
        </w:numPr>
        <w:spacing w:after="0" w:line="240" w:lineRule="auto"/>
        <w:jc w:val="both"/>
        <w:rPr>
          <w:rFonts w:ascii="Century Gothic" w:hAnsi="Century Gothic"/>
          <w:sz w:val="20"/>
          <w:szCs w:val="20"/>
        </w:rPr>
      </w:pPr>
      <w:r w:rsidRPr="00DF33C8">
        <w:rPr>
          <w:rFonts w:ascii="Century Gothic" w:hAnsi="Century Gothic"/>
          <w:b/>
          <w:sz w:val="20"/>
          <w:szCs w:val="20"/>
        </w:rPr>
        <w:t>Support for Tourism and Hospitality</w:t>
      </w:r>
      <w:r w:rsidRPr="00DF33C8">
        <w:rPr>
          <w:rFonts w:ascii="Century Gothic" w:hAnsi="Century Gothic"/>
          <w:sz w:val="20"/>
          <w:szCs w:val="20"/>
        </w:rPr>
        <w:t>: at the beginning of July, the Government announced £10 million for small businesses to support the tourism and hospitality sector. This was followed by details of the government’s reduction in VAT for a majority of goods and services in the sector until 12</w:t>
      </w:r>
      <w:r w:rsidRPr="00DF33C8">
        <w:rPr>
          <w:rFonts w:ascii="Century Gothic" w:hAnsi="Century Gothic"/>
          <w:sz w:val="20"/>
          <w:szCs w:val="20"/>
          <w:vertAlign w:val="superscript"/>
        </w:rPr>
        <w:t>th</w:t>
      </w:r>
      <w:r w:rsidRPr="00DF33C8">
        <w:rPr>
          <w:rFonts w:ascii="Century Gothic" w:hAnsi="Century Gothic"/>
          <w:sz w:val="20"/>
          <w:szCs w:val="20"/>
        </w:rPr>
        <w:t xml:space="preserve"> January and the national </w:t>
      </w:r>
      <w:r w:rsidRPr="00DF33C8">
        <w:rPr>
          <w:rFonts w:ascii="Century Gothic" w:hAnsi="Century Gothic"/>
          <w:b/>
          <w:sz w:val="20"/>
          <w:szCs w:val="20"/>
        </w:rPr>
        <w:t>#</w:t>
      </w:r>
      <w:proofErr w:type="spellStart"/>
      <w:r w:rsidRPr="00DF33C8">
        <w:rPr>
          <w:rFonts w:ascii="Century Gothic" w:hAnsi="Century Gothic"/>
          <w:b/>
          <w:sz w:val="20"/>
          <w:szCs w:val="20"/>
        </w:rPr>
        <w:t>EatOuttoHelpOut</w:t>
      </w:r>
      <w:proofErr w:type="spellEnd"/>
      <w:r w:rsidRPr="00DF33C8">
        <w:rPr>
          <w:rFonts w:ascii="Century Gothic" w:hAnsi="Century Gothic"/>
          <w:sz w:val="20"/>
          <w:szCs w:val="20"/>
        </w:rPr>
        <w:t xml:space="preserve"> campaign which will subsidise the cost of meals in restaurants and cafés throughout August. The £10 million Kick-starting Tourism </w:t>
      </w:r>
      <w:proofErr w:type="gramStart"/>
      <w:r w:rsidRPr="00DF33C8">
        <w:rPr>
          <w:rFonts w:ascii="Century Gothic" w:hAnsi="Century Gothic"/>
          <w:sz w:val="20"/>
          <w:szCs w:val="20"/>
        </w:rPr>
        <w:t>Package,</w:t>
      </w:r>
      <w:proofErr w:type="gramEnd"/>
      <w:r w:rsidRPr="00DF33C8">
        <w:rPr>
          <w:rFonts w:ascii="Century Gothic" w:hAnsi="Century Gothic"/>
          <w:sz w:val="20"/>
          <w:szCs w:val="20"/>
        </w:rPr>
        <w:t xml:space="preserve"> will give small businesses in tourist destinations grants of up to £5,000 to help them adapt their businesses following the coronavirus pandemic. Funds will be passed down through Dorset LEP via our growth hub, Dorset Gateway. An indicative allocation of £294,834 has been awarded to Dorset LEP to support this work. </w:t>
      </w:r>
    </w:p>
    <w:p w14:paraId="51740125" w14:textId="77777777" w:rsidR="00D83403" w:rsidRPr="00DF33C8" w:rsidRDefault="00D83403" w:rsidP="00D83403">
      <w:pPr>
        <w:pStyle w:val="ListParagraph"/>
        <w:spacing w:after="0" w:line="240" w:lineRule="auto"/>
        <w:ind w:left="900"/>
        <w:jc w:val="both"/>
        <w:rPr>
          <w:rFonts w:ascii="Century Gothic" w:hAnsi="Century Gothic"/>
          <w:sz w:val="20"/>
          <w:szCs w:val="20"/>
        </w:rPr>
      </w:pPr>
    </w:p>
    <w:p w14:paraId="6A5CB996" w14:textId="77777777" w:rsidR="00D83403" w:rsidRPr="00DF33C8" w:rsidRDefault="00D83403" w:rsidP="00D83403">
      <w:pPr>
        <w:pStyle w:val="ListParagraph"/>
        <w:numPr>
          <w:ilvl w:val="0"/>
          <w:numId w:val="37"/>
        </w:numPr>
        <w:spacing w:after="0" w:line="240" w:lineRule="auto"/>
        <w:jc w:val="both"/>
        <w:rPr>
          <w:rFonts w:ascii="Century Gothic" w:hAnsi="Century Gothic"/>
          <w:b/>
          <w:sz w:val="20"/>
          <w:szCs w:val="20"/>
          <w:u w:val="single"/>
        </w:rPr>
      </w:pPr>
      <w:r w:rsidRPr="00DF33C8">
        <w:rPr>
          <w:rFonts w:ascii="Century Gothic" w:hAnsi="Century Gothic"/>
          <w:b/>
          <w:sz w:val="20"/>
          <w:szCs w:val="20"/>
        </w:rPr>
        <w:t>Wider SME Business Support Package:</w:t>
      </w:r>
      <w:r w:rsidRPr="00DF33C8">
        <w:rPr>
          <w:rFonts w:ascii="Century Gothic" w:hAnsi="Century Gothic"/>
          <w:sz w:val="20"/>
          <w:szCs w:val="20"/>
        </w:rPr>
        <w:t xml:space="preserve"> A further package of support similar to the one for tourism SMEs above will be made available to SMEs in other sectors as well. This is part of a £20 million package of support for SMEs and is aligned with the Government’s priority to provide LEP areas with additional funding for Growth Hubs in response to the impact of COVID 19. This will operate as a grant scheme for SME support, providing grants typically in the range of £1,000 - £3,000, although on an exceptional basis the grant recipient may be able to grant up to a maximum of £5,000. These grants will typically support things like 1-2-1 specialist advice which SMEs could call on to address their immediate needs in response to the impact of COVID 19 e.g. HR, accountants, legal, financial, H&amp;S, IT / digital or sector specialists etc. We are awaiting details of Dorset’s indicative allocation.</w:t>
      </w:r>
    </w:p>
    <w:p w14:paraId="0248A4D5" w14:textId="77777777" w:rsidR="00D83403" w:rsidRPr="00DF33C8" w:rsidRDefault="00D83403" w:rsidP="00D83403">
      <w:pPr>
        <w:jc w:val="both"/>
        <w:rPr>
          <w:rFonts w:ascii="Century Gothic" w:hAnsi="Century Gothic"/>
          <w:b/>
          <w:sz w:val="20"/>
          <w:szCs w:val="20"/>
          <w:u w:val="single"/>
        </w:rPr>
      </w:pPr>
    </w:p>
    <w:p w14:paraId="37E84417" w14:textId="2EC089EE" w:rsidR="00D83403" w:rsidRPr="00DF33C8" w:rsidRDefault="00D83403" w:rsidP="00D83403">
      <w:pPr>
        <w:jc w:val="both"/>
        <w:rPr>
          <w:rFonts w:ascii="Century Gothic" w:hAnsi="Century Gothic"/>
          <w:sz w:val="20"/>
          <w:szCs w:val="20"/>
        </w:rPr>
      </w:pPr>
      <w:r w:rsidRPr="00DF33C8">
        <w:rPr>
          <w:rFonts w:ascii="Century Gothic" w:hAnsi="Century Gothic"/>
          <w:b/>
          <w:sz w:val="20"/>
          <w:szCs w:val="20"/>
        </w:rPr>
        <w:t>Note</w:t>
      </w:r>
      <w:r w:rsidRPr="00DF33C8">
        <w:rPr>
          <w:rFonts w:ascii="Century Gothic" w:hAnsi="Century Gothic"/>
          <w:sz w:val="20"/>
          <w:szCs w:val="20"/>
        </w:rPr>
        <w:t xml:space="preserve">: Both of these funds will be administered by Dorset Growth Hub, who currently </w:t>
      </w:r>
      <w:proofErr w:type="gramStart"/>
      <w:r w:rsidRPr="00DF33C8">
        <w:rPr>
          <w:rFonts w:ascii="Century Gothic" w:hAnsi="Century Gothic"/>
          <w:sz w:val="20"/>
          <w:szCs w:val="20"/>
        </w:rPr>
        <w:t>deliver</w:t>
      </w:r>
      <w:proofErr w:type="gramEnd"/>
      <w:r w:rsidRPr="00DF33C8">
        <w:rPr>
          <w:rFonts w:ascii="Century Gothic" w:hAnsi="Century Gothic"/>
          <w:sz w:val="20"/>
          <w:szCs w:val="20"/>
        </w:rPr>
        <w:t xml:space="preserve"> a £18.4 million business support programme across the county. </w:t>
      </w:r>
    </w:p>
    <w:p w14:paraId="6488EF7C" w14:textId="77777777" w:rsidR="00D83403" w:rsidRPr="00DF33C8" w:rsidRDefault="00D83403" w:rsidP="00D83403">
      <w:pPr>
        <w:jc w:val="both"/>
        <w:rPr>
          <w:rFonts w:ascii="Century Gothic" w:hAnsi="Century Gothic"/>
          <w:b/>
          <w:sz w:val="20"/>
          <w:szCs w:val="20"/>
          <w:u w:val="single"/>
        </w:rPr>
      </w:pPr>
    </w:p>
    <w:p w14:paraId="4C78410E" w14:textId="6B4CD696" w:rsidR="00D83403" w:rsidRPr="00DF33C8" w:rsidRDefault="00D83403" w:rsidP="00887D68">
      <w:pPr>
        <w:jc w:val="both"/>
        <w:rPr>
          <w:rFonts w:ascii="Century Gothic" w:hAnsi="Century Gothic"/>
          <w:sz w:val="20"/>
          <w:szCs w:val="20"/>
        </w:rPr>
      </w:pPr>
      <w:r w:rsidRPr="00DF33C8">
        <w:rPr>
          <w:rFonts w:ascii="Century Gothic" w:hAnsi="Century Gothic"/>
          <w:b/>
          <w:sz w:val="20"/>
          <w:szCs w:val="20"/>
        </w:rPr>
        <w:t>Bid Writing Support Service</w:t>
      </w:r>
      <w:r w:rsidRPr="00DF33C8">
        <w:rPr>
          <w:rFonts w:ascii="Century Gothic" w:hAnsi="Century Gothic"/>
          <w:sz w:val="20"/>
          <w:szCs w:val="20"/>
        </w:rPr>
        <w:t xml:space="preserve">: In April 2020, Innovate UK ran a funding competition for companies with innovative ideas to tackle issues arising from COVID-19. The project costs needed to be a maximum of £50,000 per project. The Dorset Gateway’s Bid Writing Support Service supported seven Dorset companies and helped four of these companies to secure grant funding; between the four projects, they have won just under £200,000. </w:t>
      </w:r>
    </w:p>
    <w:p w14:paraId="3C6494A5" w14:textId="77777777" w:rsidR="00D83403" w:rsidRPr="00DF33C8" w:rsidRDefault="00D83403" w:rsidP="00D83403">
      <w:pPr>
        <w:pStyle w:val="ListParagraph"/>
        <w:spacing w:after="0" w:line="240" w:lineRule="auto"/>
        <w:ind w:left="0"/>
        <w:jc w:val="both"/>
        <w:rPr>
          <w:rFonts w:ascii="Century Gothic" w:hAnsi="Century Gothic"/>
          <w:b/>
          <w:sz w:val="20"/>
          <w:szCs w:val="20"/>
        </w:rPr>
      </w:pPr>
    </w:p>
    <w:p w14:paraId="79A7609E" w14:textId="7CBB72D1" w:rsidR="00D83403" w:rsidRPr="00DF33C8" w:rsidRDefault="00D83403" w:rsidP="00D83403">
      <w:pPr>
        <w:pStyle w:val="ListParagraph"/>
        <w:spacing w:after="0" w:line="240" w:lineRule="auto"/>
        <w:ind w:left="0"/>
        <w:jc w:val="both"/>
        <w:rPr>
          <w:rFonts w:ascii="Century Gothic" w:hAnsi="Century Gothic"/>
          <w:sz w:val="20"/>
          <w:szCs w:val="20"/>
        </w:rPr>
      </w:pPr>
      <w:r w:rsidRPr="00DF33C8">
        <w:rPr>
          <w:rFonts w:ascii="Century Gothic" w:hAnsi="Century Gothic"/>
          <w:b/>
          <w:sz w:val="20"/>
          <w:szCs w:val="20"/>
        </w:rPr>
        <w:t>Business Resilience Programme</w:t>
      </w:r>
      <w:r w:rsidRPr="00DF33C8">
        <w:rPr>
          <w:rFonts w:ascii="Century Gothic" w:hAnsi="Century Gothic"/>
          <w:sz w:val="20"/>
          <w:szCs w:val="20"/>
        </w:rPr>
        <w:t xml:space="preserve">: At the start of July, we announced that we were launching a series of webinars offering advice and support to assist businesses trading out of the COVID-19 pandemic. As part of the support package, we are offering businesses the opportunity to access fully-funded one-to-one support with specialists, based on their particular business needs. The webinars will take place throughout September and October and will run concurrently with a number the one-to-one sessions. </w:t>
      </w:r>
    </w:p>
    <w:p w14:paraId="25329612" w14:textId="77777777" w:rsidR="00D83403" w:rsidRPr="00DF33C8" w:rsidRDefault="00D83403" w:rsidP="00D83403">
      <w:pPr>
        <w:pStyle w:val="ListParagraph"/>
        <w:spacing w:after="0" w:line="240" w:lineRule="auto"/>
        <w:ind w:left="0"/>
        <w:jc w:val="both"/>
        <w:rPr>
          <w:rFonts w:ascii="Century Gothic" w:hAnsi="Century Gothic"/>
          <w:b/>
          <w:sz w:val="20"/>
          <w:szCs w:val="20"/>
        </w:rPr>
      </w:pPr>
    </w:p>
    <w:p w14:paraId="20B3F001" w14:textId="77777777" w:rsidR="00D83403" w:rsidRPr="00DF33C8" w:rsidRDefault="00D83403" w:rsidP="00D83403">
      <w:pPr>
        <w:pStyle w:val="ListParagraph"/>
        <w:spacing w:after="0" w:line="240" w:lineRule="auto"/>
        <w:ind w:left="0"/>
        <w:jc w:val="both"/>
        <w:rPr>
          <w:rFonts w:ascii="Century Gothic" w:hAnsi="Century Gothic"/>
          <w:sz w:val="20"/>
          <w:szCs w:val="20"/>
        </w:rPr>
      </w:pPr>
      <w:r w:rsidRPr="00DF33C8">
        <w:rPr>
          <w:rFonts w:ascii="Century Gothic" w:hAnsi="Century Gothic"/>
          <w:b/>
          <w:sz w:val="20"/>
          <w:szCs w:val="20"/>
        </w:rPr>
        <w:t xml:space="preserve">Crowdfund Dorset Business: </w:t>
      </w:r>
      <w:r w:rsidRPr="00DF33C8">
        <w:rPr>
          <w:rFonts w:ascii="Century Gothic" w:hAnsi="Century Gothic"/>
          <w:sz w:val="20"/>
          <w:szCs w:val="20"/>
        </w:rPr>
        <w:t xml:space="preserve">In May, Dorset LEP launched a £50,000 fund to give existing micro and small businesses the opportunity to receive grant funding to help them recover from the COVID-19 pandemic. Crowdfund Dorset LEP is an open call for projects that can demonstrate how they will help a business cope with current challenging trading conditions. There is a maximum pledge of £5,000 per project (depending upon the size of the business) contributing up to 50% towards the total crowdfund target. To date the fund has received 13 applications from a range of business across the county. Five projects have had funding pledges made by Dorset LEP, all of which have successfully achieved their funding targets. </w:t>
      </w:r>
    </w:p>
    <w:p w14:paraId="320B2A6F" w14:textId="77777777" w:rsidR="00D83403" w:rsidRPr="00DF33C8" w:rsidRDefault="00D83403" w:rsidP="00D83403">
      <w:pPr>
        <w:pStyle w:val="ListParagraph"/>
        <w:spacing w:after="0" w:line="240" w:lineRule="auto"/>
        <w:ind w:left="0"/>
        <w:rPr>
          <w:rFonts w:ascii="Century Gothic" w:hAnsi="Century Gothic"/>
          <w:sz w:val="20"/>
          <w:szCs w:val="20"/>
        </w:rPr>
      </w:pPr>
    </w:p>
    <w:tbl>
      <w:tblPr>
        <w:tblW w:w="6087" w:type="dxa"/>
        <w:tblInd w:w="566" w:type="dxa"/>
        <w:tblCellMar>
          <w:left w:w="0" w:type="dxa"/>
          <w:right w:w="0" w:type="dxa"/>
        </w:tblCellMar>
        <w:tblLook w:val="0420" w:firstRow="1" w:lastRow="0" w:firstColumn="0" w:lastColumn="0" w:noHBand="0" w:noVBand="1"/>
      </w:tblPr>
      <w:tblGrid>
        <w:gridCol w:w="4669"/>
        <w:gridCol w:w="1418"/>
      </w:tblGrid>
      <w:tr w:rsidR="00D83403" w:rsidRPr="00DF33C8" w14:paraId="3AF5AD01" w14:textId="77777777" w:rsidTr="00D83403">
        <w:trPr>
          <w:trHeight w:val="229"/>
        </w:trPr>
        <w:tc>
          <w:tcPr>
            <w:tcW w:w="466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7167B685" w14:textId="77777777" w:rsidR="00D83403" w:rsidRPr="00DF33C8" w:rsidRDefault="00D83403" w:rsidP="00D83403">
            <w:pPr>
              <w:pStyle w:val="NormalWeb"/>
              <w:spacing w:before="0" w:beforeAutospacing="0" w:after="0" w:afterAutospacing="0"/>
              <w:rPr>
                <w:rFonts w:ascii="Arial" w:hAnsi="Arial" w:cs="Arial"/>
                <w:sz w:val="18"/>
                <w:szCs w:val="36"/>
              </w:rPr>
            </w:pPr>
            <w:r w:rsidRPr="00DF33C8">
              <w:rPr>
                <w:rFonts w:ascii="Century Gothic" w:hAnsi="Century Gothic" w:cs="Arial"/>
                <w:b/>
                <w:bCs/>
                <w:color w:val="FFFFFF"/>
                <w:kern w:val="24"/>
                <w:sz w:val="18"/>
              </w:rPr>
              <w:t>CROWDFUND DORSET BUSINESS</w:t>
            </w:r>
          </w:p>
        </w:tc>
        <w:tc>
          <w:tcPr>
            <w:tcW w:w="141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32D1F01F" w14:textId="77777777" w:rsidR="00D83403" w:rsidRPr="00DF33C8" w:rsidRDefault="00D83403" w:rsidP="00D83403">
            <w:pPr>
              <w:rPr>
                <w:rFonts w:ascii="Arial" w:hAnsi="Arial" w:cs="Arial"/>
                <w:sz w:val="18"/>
                <w:szCs w:val="36"/>
              </w:rPr>
            </w:pPr>
          </w:p>
        </w:tc>
      </w:tr>
      <w:tr w:rsidR="00D83403" w:rsidRPr="00DF33C8" w14:paraId="1BDB3182" w14:textId="77777777" w:rsidTr="00D83403">
        <w:trPr>
          <w:trHeight w:val="208"/>
        </w:trPr>
        <w:tc>
          <w:tcPr>
            <w:tcW w:w="466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DFACDBC" w14:textId="77777777" w:rsidR="00D83403" w:rsidRPr="00DF33C8" w:rsidRDefault="00D83403" w:rsidP="00D83403">
            <w:pPr>
              <w:pStyle w:val="NormalWeb"/>
              <w:spacing w:before="0" w:beforeAutospacing="0" w:after="0" w:afterAutospacing="0"/>
              <w:rPr>
                <w:rFonts w:ascii="Arial" w:hAnsi="Arial" w:cs="Arial"/>
                <w:sz w:val="18"/>
                <w:szCs w:val="36"/>
              </w:rPr>
            </w:pPr>
            <w:r w:rsidRPr="00DF33C8">
              <w:rPr>
                <w:rFonts w:ascii="Century Gothic" w:hAnsi="Century Gothic" w:cs="Arial"/>
                <w:color w:val="000000"/>
                <w:kern w:val="24"/>
                <w:sz w:val="18"/>
              </w:rPr>
              <w:t>Total number of applications</w:t>
            </w:r>
          </w:p>
        </w:tc>
        <w:tc>
          <w:tcPr>
            <w:tcW w:w="141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9B3A55A" w14:textId="77777777" w:rsidR="00D83403" w:rsidRPr="00DF33C8" w:rsidRDefault="00D83403" w:rsidP="00D83403">
            <w:pPr>
              <w:pStyle w:val="NormalWeb"/>
              <w:spacing w:before="0" w:beforeAutospacing="0" w:after="0" w:afterAutospacing="0"/>
              <w:jc w:val="center"/>
              <w:rPr>
                <w:rFonts w:ascii="Arial" w:hAnsi="Arial" w:cs="Arial"/>
                <w:sz w:val="18"/>
                <w:szCs w:val="36"/>
              </w:rPr>
            </w:pPr>
            <w:r w:rsidRPr="00DF33C8">
              <w:rPr>
                <w:rFonts w:ascii="Century Gothic" w:hAnsi="Century Gothic" w:cs="Arial"/>
                <w:color w:val="000000"/>
                <w:kern w:val="24"/>
                <w:sz w:val="18"/>
              </w:rPr>
              <w:t>13</w:t>
            </w:r>
          </w:p>
        </w:tc>
      </w:tr>
      <w:tr w:rsidR="00D83403" w:rsidRPr="00DF33C8" w14:paraId="499F8DAA" w14:textId="77777777" w:rsidTr="00D83403">
        <w:trPr>
          <w:trHeight w:val="113"/>
        </w:trPr>
        <w:tc>
          <w:tcPr>
            <w:tcW w:w="46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3070A77" w14:textId="77777777" w:rsidR="00D83403" w:rsidRPr="00DF33C8" w:rsidRDefault="00D83403" w:rsidP="00D83403">
            <w:pPr>
              <w:pStyle w:val="NormalWeb"/>
              <w:spacing w:before="0" w:beforeAutospacing="0" w:after="0" w:afterAutospacing="0"/>
              <w:rPr>
                <w:rFonts w:ascii="Arial" w:hAnsi="Arial" w:cs="Arial"/>
                <w:sz w:val="18"/>
                <w:szCs w:val="36"/>
              </w:rPr>
            </w:pPr>
            <w:r w:rsidRPr="00DF33C8">
              <w:rPr>
                <w:rFonts w:ascii="Century Gothic" w:hAnsi="Century Gothic" w:cs="Arial"/>
                <w:color w:val="000000"/>
                <w:kern w:val="24"/>
                <w:sz w:val="18"/>
              </w:rPr>
              <w:t xml:space="preserve">Number applications pledged to </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0294097" w14:textId="77777777" w:rsidR="00D83403" w:rsidRPr="00DF33C8" w:rsidRDefault="00D83403" w:rsidP="00D83403">
            <w:pPr>
              <w:pStyle w:val="NormalWeb"/>
              <w:spacing w:before="0" w:beforeAutospacing="0" w:after="0" w:afterAutospacing="0"/>
              <w:jc w:val="center"/>
              <w:rPr>
                <w:rFonts w:ascii="Arial" w:hAnsi="Arial" w:cs="Arial"/>
                <w:sz w:val="18"/>
                <w:szCs w:val="36"/>
              </w:rPr>
            </w:pPr>
            <w:r w:rsidRPr="00DF33C8">
              <w:rPr>
                <w:rFonts w:ascii="Century Gothic" w:hAnsi="Century Gothic" w:cs="Arial"/>
                <w:color w:val="000000"/>
                <w:kern w:val="24"/>
                <w:sz w:val="18"/>
              </w:rPr>
              <w:t>5</w:t>
            </w:r>
          </w:p>
        </w:tc>
      </w:tr>
      <w:tr w:rsidR="00D83403" w:rsidRPr="00DF33C8" w14:paraId="0CDC8E63" w14:textId="77777777" w:rsidTr="00D83403">
        <w:trPr>
          <w:trHeight w:val="161"/>
        </w:trPr>
        <w:tc>
          <w:tcPr>
            <w:tcW w:w="46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90A7E11" w14:textId="77777777" w:rsidR="00D83403" w:rsidRPr="00DF33C8" w:rsidRDefault="00D83403" w:rsidP="00D83403">
            <w:pPr>
              <w:pStyle w:val="NormalWeb"/>
              <w:spacing w:before="0" w:beforeAutospacing="0" w:after="0" w:afterAutospacing="0"/>
              <w:rPr>
                <w:rFonts w:ascii="Arial" w:hAnsi="Arial" w:cs="Arial"/>
                <w:sz w:val="18"/>
                <w:szCs w:val="36"/>
              </w:rPr>
            </w:pPr>
            <w:r w:rsidRPr="00DF33C8">
              <w:rPr>
                <w:rFonts w:ascii="Century Gothic" w:hAnsi="Century Gothic" w:cs="Arial"/>
                <w:color w:val="000000"/>
                <w:kern w:val="24"/>
                <w:sz w:val="18"/>
              </w:rPr>
              <w:lastRenderedPageBreak/>
              <w:t>Number of provisional approvals</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29302BA" w14:textId="77777777" w:rsidR="00D83403" w:rsidRPr="00DF33C8" w:rsidRDefault="00D83403" w:rsidP="00D83403">
            <w:pPr>
              <w:pStyle w:val="NormalWeb"/>
              <w:spacing w:before="0" w:beforeAutospacing="0" w:after="0" w:afterAutospacing="0"/>
              <w:jc w:val="center"/>
              <w:rPr>
                <w:rFonts w:ascii="Arial" w:hAnsi="Arial" w:cs="Arial"/>
                <w:sz w:val="18"/>
                <w:szCs w:val="36"/>
              </w:rPr>
            </w:pPr>
            <w:r w:rsidRPr="00DF33C8">
              <w:rPr>
                <w:rFonts w:ascii="Century Gothic" w:hAnsi="Century Gothic" w:cs="Arial"/>
                <w:color w:val="000000"/>
                <w:kern w:val="24"/>
                <w:sz w:val="18"/>
              </w:rPr>
              <w:t>2</w:t>
            </w:r>
          </w:p>
        </w:tc>
      </w:tr>
      <w:tr w:rsidR="00D83403" w:rsidRPr="00DF33C8" w14:paraId="6DC7B789" w14:textId="77777777" w:rsidTr="00D83403">
        <w:trPr>
          <w:trHeight w:val="52"/>
        </w:trPr>
        <w:tc>
          <w:tcPr>
            <w:tcW w:w="46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044F2657" w14:textId="77777777" w:rsidR="00D83403" w:rsidRPr="00DF33C8" w:rsidRDefault="00D83403" w:rsidP="00D83403">
            <w:pPr>
              <w:pStyle w:val="NormalWeb"/>
              <w:spacing w:before="0" w:beforeAutospacing="0" w:after="0" w:afterAutospacing="0"/>
              <w:rPr>
                <w:rFonts w:ascii="Arial" w:hAnsi="Arial" w:cs="Arial"/>
                <w:sz w:val="18"/>
                <w:szCs w:val="36"/>
              </w:rPr>
            </w:pPr>
            <w:r w:rsidRPr="00DF33C8">
              <w:rPr>
                <w:rFonts w:ascii="Century Gothic" w:hAnsi="Century Gothic" w:cs="Arial"/>
                <w:color w:val="000000"/>
                <w:kern w:val="24"/>
                <w:sz w:val="18"/>
              </w:rPr>
              <w:t>Number of applications declined</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B7E77D3" w14:textId="77777777" w:rsidR="00D83403" w:rsidRPr="00DF33C8" w:rsidRDefault="00D83403" w:rsidP="00D83403">
            <w:pPr>
              <w:pStyle w:val="NormalWeb"/>
              <w:spacing w:before="0" w:beforeAutospacing="0" w:after="0" w:afterAutospacing="0"/>
              <w:jc w:val="center"/>
              <w:rPr>
                <w:rFonts w:ascii="Arial" w:hAnsi="Arial" w:cs="Arial"/>
                <w:sz w:val="18"/>
                <w:szCs w:val="36"/>
              </w:rPr>
            </w:pPr>
            <w:r w:rsidRPr="00DF33C8">
              <w:rPr>
                <w:rFonts w:ascii="Century Gothic" w:hAnsi="Century Gothic" w:cs="Arial"/>
                <w:color w:val="000000"/>
                <w:kern w:val="24"/>
                <w:sz w:val="18"/>
              </w:rPr>
              <w:t>2</w:t>
            </w:r>
          </w:p>
        </w:tc>
      </w:tr>
      <w:tr w:rsidR="00D83403" w:rsidRPr="00DF33C8" w14:paraId="788A61C5" w14:textId="77777777" w:rsidTr="00D83403">
        <w:trPr>
          <w:trHeight w:val="24"/>
        </w:trPr>
        <w:tc>
          <w:tcPr>
            <w:tcW w:w="46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1D8F38A" w14:textId="77777777" w:rsidR="00D83403" w:rsidRPr="00DF33C8" w:rsidRDefault="00D83403" w:rsidP="00D83403">
            <w:pPr>
              <w:pStyle w:val="NormalWeb"/>
              <w:spacing w:before="0" w:beforeAutospacing="0" w:after="0" w:afterAutospacing="0"/>
              <w:rPr>
                <w:rFonts w:ascii="Arial" w:hAnsi="Arial" w:cs="Arial"/>
                <w:sz w:val="18"/>
                <w:szCs w:val="36"/>
              </w:rPr>
            </w:pPr>
            <w:r w:rsidRPr="00DF33C8">
              <w:rPr>
                <w:rFonts w:ascii="Century Gothic" w:hAnsi="Century Gothic" w:cs="Arial"/>
                <w:color w:val="000000"/>
                <w:kern w:val="24"/>
                <w:sz w:val="18"/>
              </w:rPr>
              <w:t>Number of applications under review</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B03B6D9" w14:textId="77777777" w:rsidR="00D83403" w:rsidRPr="00DF33C8" w:rsidRDefault="00D83403" w:rsidP="00D83403">
            <w:pPr>
              <w:pStyle w:val="NormalWeb"/>
              <w:spacing w:before="0" w:beforeAutospacing="0" w:after="0" w:afterAutospacing="0"/>
              <w:jc w:val="center"/>
              <w:rPr>
                <w:rFonts w:ascii="Arial" w:hAnsi="Arial" w:cs="Arial"/>
                <w:sz w:val="18"/>
                <w:szCs w:val="36"/>
              </w:rPr>
            </w:pPr>
            <w:r w:rsidRPr="00DF33C8">
              <w:rPr>
                <w:rFonts w:ascii="Century Gothic" w:hAnsi="Century Gothic" w:cs="Arial"/>
                <w:color w:val="000000"/>
                <w:kern w:val="24"/>
                <w:sz w:val="18"/>
              </w:rPr>
              <w:t>4</w:t>
            </w:r>
          </w:p>
        </w:tc>
      </w:tr>
      <w:tr w:rsidR="00D83403" w:rsidRPr="00DF33C8" w14:paraId="140A721D" w14:textId="77777777" w:rsidTr="00D83403">
        <w:trPr>
          <w:trHeight w:val="24"/>
        </w:trPr>
        <w:tc>
          <w:tcPr>
            <w:tcW w:w="466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FD5B295" w14:textId="77777777" w:rsidR="00D83403" w:rsidRPr="00DF33C8" w:rsidRDefault="00D83403" w:rsidP="00D83403">
            <w:pPr>
              <w:pStyle w:val="NormalWeb"/>
              <w:spacing w:before="0" w:beforeAutospacing="0" w:after="0" w:afterAutospacing="0"/>
              <w:rPr>
                <w:rFonts w:ascii="Arial" w:hAnsi="Arial" w:cs="Arial"/>
                <w:sz w:val="18"/>
                <w:szCs w:val="36"/>
              </w:rPr>
            </w:pPr>
            <w:r w:rsidRPr="00DF33C8">
              <w:rPr>
                <w:rFonts w:ascii="Century Gothic" w:hAnsi="Century Gothic" w:cs="Arial"/>
                <w:color w:val="000000"/>
                <w:kern w:val="24"/>
                <w:sz w:val="18"/>
              </w:rPr>
              <w:t>Value of approved and provisional applications</w:t>
            </w:r>
          </w:p>
        </w:tc>
        <w:tc>
          <w:tcPr>
            <w:tcW w:w="141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430ED3F" w14:textId="77777777" w:rsidR="00D83403" w:rsidRPr="00DF33C8" w:rsidRDefault="00D83403" w:rsidP="00D83403">
            <w:pPr>
              <w:pStyle w:val="NormalWeb"/>
              <w:spacing w:before="0" w:beforeAutospacing="0" w:after="0" w:afterAutospacing="0"/>
              <w:jc w:val="center"/>
              <w:rPr>
                <w:rFonts w:ascii="Arial" w:hAnsi="Arial" w:cs="Arial"/>
                <w:sz w:val="18"/>
                <w:szCs w:val="36"/>
              </w:rPr>
            </w:pPr>
            <w:r w:rsidRPr="00DF33C8">
              <w:rPr>
                <w:rFonts w:ascii="Century Gothic" w:hAnsi="Century Gothic" w:cs="Arial"/>
                <w:color w:val="000000"/>
                <w:kern w:val="24"/>
                <w:sz w:val="18"/>
              </w:rPr>
              <w:t>£24,800</w:t>
            </w:r>
          </w:p>
        </w:tc>
      </w:tr>
      <w:tr w:rsidR="00D83403" w:rsidRPr="00DF33C8" w14:paraId="2A1B0F0E" w14:textId="77777777" w:rsidTr="00D83403">
        <w:trPr>
          <w:trHeight w:val="24"/>
        </w:trPr>
        <w:tc>
          <w:tcPr>
            <w:tcW w:w="466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FC88F7C" w14:textId="77777777" w:rsidR="00D83403" w:rsidRPr="00DF33C8" w:rsidRDefault="00D83403" w:rsidP="00D83403">
            <w:pPr>
              <w:pStyle w:val="NormalWeb"/>
              <w:spacing w:before="0" w:beforeAutospacing="0" w:after="0" w:afterAutospacing="0"/>
              <w:rPr>
                <w:rFonts w:ascii="Arial" w:hAnsi="Arial" w:cs="Arial"/>
                <w:sz w:val="18"/>
                <w:szCs w:val="36"/>
              </w:rPr>
            </w:pPr>
            <w:r w:rsidRPr="00DF33C8">
              <w:rPr>
                <w:rFonts w:ascii="Century Gothic" w:hAnsi="Century Gothic" w:cs="Arial"/>
                <w:color w:val="000000"/>
                <w:kern w:val="24"/>
                <w:sz w:val="18"/>
              </w:rPr>
              <w:t>Value of applications under review</w:t>
            </w:r>
          </w:p>
        </w:tc>
        <w:tc>
          <w:tcPr>
            <w:tcW w:w="141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C3576CA" w14:textId="77777777" w:rsidR="00D83403" w:rsidRPr="00DF33C8" w:rsidRDefault="00D83403" w:rsidP="00D83403">
            <w:pPr>
              <w:pStyle w:val="NormalWeb"/>
              <w:spacing w:before="0" w:beforeAutospacing="0" w:after="0" w:afterAutospacing="0"/>
              <w:jc w:val="center"/>
              <w:rPr>
                <w:rFonts w:ascii="Arial" w:hAnsi="Arial" w:cs="Arial"/>
                <w:sz w:val="18"/>
                <w:szCs w:val="36"/>
              </w:rPr>
            </w:pPr>
            <w:r w:rsidRPr="00DF33C8">
              <w:rPr>
                <w:rFonts w:ascii="Century Gothic" w:hAnsi="Century Gothic" w:cs="Arial"/>
                <w:color w:val="000000"/>
                <w:kern w:val="24"/>
                <w:sz w:val="18"/>
              </w:rPr>
              <w:t>£17,000</w:t>
            </w:r>
          </w:p>
        </w:tc>
      </w:tr>
    </w:tbl>
    <w:p w14:paraId="6B1D66AC" w14:textId="77777777" w:rsidR="00D83403" w:rsidRPr="00DF33C8" w:rsidRDefault="00D83403" w:rsidP="00D83403">
      <w:pPr>
        <w:pStyle w:val="ListParagraph"/>
        <w:spacing w:after="0" w:line="240" w:lineRule="auto"/>
        <w:ind w:left="0"/>
        <w:rPr>
          <w:rFonts w:ascii="Century Gothic" w:hAnsi="Century Gothic"/>
          <w:b/>
          <w:sz w:val="20"/>
          <w:szCs w:val="20"/>
        </w:rPr>
      </w:pPr>
    </w:p>
    <w:p w14:paraId="61F8C579" w14:textId="77777777" w:rsidR="00D83403" w:rsidRPr="00DF33C8" w:rsidRDefault="00D83403" w:rsidP="00D83403">
      <w:pPr>
        <w:rPr>
          <w:rFonts w:ascii="Century Gothic" w:hAnsi="Century Gothic"/>
          <w:sz w:val="20"/>
          <w:szCs w:val="20"/>
        </w:rPr>
      </w:pPr>
      <w:r w:rsidRPr="00DF33C8">
        <w:rPr>
          <w:rFonts w:ascii="Century Gothic" w:hAnsi="Century Gothic"/>
          <w:b/>
          <w:sz w:val="20"/>
          <w:szCs w:val="20"/>
        </w:rPr>
        <w:t xml:space="preserve">Department for International (DIT) Trade South West Trade Budget Uplift </w:t>
      </w:r>
    </w:p>
    <w:p w14:paraId="1FBCAFDD" w14:textId="77777777" w:rsidR="00D83403" w:rsidRPr="00DF33C8" w:rsidRDefault="00D83403" w:rsidP="00D83403">
      <w:pPr>
        <w:jc w:val="both"/>
        <w:rPr>
          <w:rFonts w:ascii="Century Gothic" w:hAnsi="Century Gothic"/>
          <w:sz w:val="20"/>
          <w:szCs w:val="20"/>
        </w:rPr>
      </w:pPr>
      <w:r w:rsidRPr="00DF33C8">
        <w:rPr>
          <w:rFonts w:ascii="Century Gothic" w:hAnsi="Century Gothic"/>
          <w:sz w:val="20"/>
          <w:szCs w:val="20"/>
        </w:rPr>
        <w:t>Through discussions with the DIT's south west office, we have been working on a package of additional support for Dorset businesses. This is part is part of a £1m uplift of DIT support across the three Great South West (GSW) LEP areas. </w:t>
      </w:r>
      <w:r w:rsidRPr="00DF33C8">
        <w:rPr>
          <w:rFonts w:ascii="Century Gothic" w:hAnsi="Century Gothic"/>
          <w:iCs/>
          <w:sz w:val="20"/>
          <w:szCs w:val="20"/>
        </w:rPr>
        <w:t xml:space="preserve">DIT will increase its capacity to support exporters in across the south west by increasing the number of international trade advisers (six additional advisers in total across the GSW region) available to provide personalised support to exporters. There will also be additional support to help assist with the development of local trade priorities, namely clean energy and marine, and agriculture. Dorset LEP has also secured additional funding from the Department for Business Energy and Industrial Strategy for 2020/21 which will fund a new Business Relationship Officer for Trade and Investment activity. This will help to better link the two sides of DITs offer locally and ensure businesses are better able to connect with opportunities to attract investment and trade overseas. </w:t>
      </w:r>
    </w:p>
    <w:p w14:paraId="24B38342" w14:textId="77777777" w:rsidR="00D83403" w:rsidRPr="00DF33C8" w:rsidRDefault="00D83403" w:rsidP="00D83403">
      <w:pPr>
        <w:jc w:val="both"/>
        <w:rPr>
          <w:rFonts w:ascii="Century Gothic" w:hAnsi="Century Gothic"/>
          <w:sz w:val="20"/>
          <w:szCs w:val="20"/>
        </w:rPr>
      </w:pPr>
    </w:p>
    <w:p w14:paraId="15BF49E1" w14:textId="77777777" w:rsidR="00D83403" w:rsidRPr="00DF33C8" w:rsidRDefault="00D83403" w:rsidP="00D83403">
      <w:pPr>
        <w:spacing w:after="160" w:line="259" w:lineRule="auto"/>
        <w:jc w:val="both"/>
        <w:rPr>
          <w:rFonts w:ascii="Century Gothic" w:hAnsi="Century Gothic"/>
          <w:sz w:val="20"/>
          <w:szCs w:val="20"/>
        </w:rPr>
      </w:pPr>
      <w:r w:rsidRPr="00DF33C8">
        <w:rPr>
          <w:rFonts w:ascii="Century Gothic" w:hAnsi="Century Gothic"/>
          <w:b/>
          <w:sz w:val="20"/>
          <w:szCs w:val="20"/>
        </w:rPr>
        <w:t xml:space="preserve">Innovation Support: </w:t>
      </w:r>
      <w:r w:rsidRPr="00DF33C8">
        <w:rPr>
          <w:rFonts w:ascii="Century Gothic" w:eastAsia="Calibri" w:hAnsi="Century Gothic"/>
          <w:sz w:val="20"/>
          <w:szCs w:val="20"/>
        </w:rPr>
        <w:t xml:space="preserve">The Dorset Gateway and Business Engagement Manager has been working with the Arts University Bournemouth (AUB) and Enterprise Europe Network (EEN) discuss ways to bolster and better connect out local SME innovation offer. AUB run two European funded innovation projects currently, and Dorset Gateway/LEP offers a successful and fully funded bid writing support service. EEN is mandated by Innovate UK to support IUK grant recipients and they also run a number of business support programmes such as the Innovate to </w:t>
      </w:r>
      <w:proofErr w:type="gramStart"/>
      <w:r w:rsidRPr="00DF33C8">
        <w:rPr>
          <w:rFonts w:ascii="Century Gothic" w:eastAsia="Calibri" w:hAnsi="Century Gothic"/>
          <w:sz w:val="20"/>
          <w:szCs w:val="20"/>
        </w:rPr>
        <w:t>Succeed</w:t>
      </w:r>
      <w:proofErr w:type="gramEnd"/>
      <w:r w:rsidRPr="00DF33C8">
        <w:rPr>
          <w:rFonts w:ascii="Century Gothic" w:eastAsia="Calibri" w:hAnsi="Century Gothic"/>
          <w:sz w:val="20"/>
          <w:szCs w:val="20"/>
        </w:rPr>
        <w:t xml:space="preserve"> programme. Following discussions, we have identified that there is a gap around ‘design innovation consultancy’ and have identified a pool of specialists who we can utilise to provide an allocation of support per project. Businesses will need to apply to be part of a local innovation network to access the support and they will be triaged and matched to the most appropriate support based on their needs.</w:t>
      </w:r>
      <w:r w:rsidRPr="00DF33C8">
        <w:rPr>
          <w:rFonts w:ascii="Century Gothic" w:eastAsia="Calibri" w:hAnsi="Century Gothic"/>
          <w:b/>
          <w:sz w:val="20"/>
          <w:szCs w:val="20"/>
        </w:rPr>
        <w:t xml:space="preserve"> </w:t>
      </w:r>
    </w:p>
    <w:p w14:paraId="23730DF0" w14:textId="71F2E41C" w:rsidR="00D83403" w:rsidRPr="00DF33C8" w:rsidRDefault="00D83403" w:rsidP="00D83403">
      <w:pPr>
        <w:jc w:val="both"/>
        <w:rPr>
          <w:rFonts w:ascii="Century Gothic" w:eastAsia="Calibri" w:hAnsi="Century Gothic"/>
          <w:b/>
          <w:sz w:val="20"/>
          <w:szCs w:val="20"/>
        </w:rPr>
      </w:pPr>
      <w:r w:rsidRPr="00DF33C8">
        <w:rPr>
          <w:rFonts w:ascii="Century Gothic" w:eastAsia="Calibri" w:hAnsi="Century Gothic"/>
          <w:b/>
          <w:sz w:val="20"/>
          <w:szCs w:val="20"/>
        </w:rPr>
        <w:t>RECOMMENDATION: The Committee notes key</w:t>
      </w:r>
      <w:r w:rsidR="00CA6DF6" w:rsidRPr="00DF33C8">
        <w:rPr>
          <w:rFonts w:ascii="Century Gothic" w:eastAsia="Calibri" w:hAnsi="Century Gothic"/>
          <w:b/>
          <w:sz w:val="20"/>
          <w:szCs w:val="20"/>
        </w:rPr>
        <w:t xml:space="preserve"> positive developments.</w:t>
      </w:r>
    </w:p>
    <w:p w14:paraId="2CE102D1" w14:textId="77777777" w:rsidR="006A1531" w:rsidRPr="00DF33C8" w:rsidRDefault="006A1531" w:rsidP="006A1531">
      <w:pPr>
        <w:pBdr>
          <w:bottom w:val="single" w:sz="4" w:space="1" w:color="auto"/>
        </w:pBdr>
        <w:spacing w:after="120"/>
        <w:rPr>
          <w:rFonts w:ascii="Century Gothic" w:hAnsi="Century Gothic"/>
          <w:sz w:val="20"/>
          <w:szCs w:val="20"/>
        </w:rPr>
      </w:pPr>
    </w:p>
    <w:p w14:paraId="6055AF40" w14:textId="77777777" w:rsidR="00C01939" w:rsidRPr="00DF33C8" w:rsidRDefault="00C01939" w:rsidP="00C01939">
      <w:pPr>
        <w:spacing w:after="120"/>
        <w:jc w:val="both"/>
        <w:rPr>
          <w:rFonts w:ascii="Century Gothic" w:hAnsi="Century Gothic"/>
          <w:b/>
          <w:sz w:val="20"/>
          <w:szCs w:val="20"/>
        </w:rPr>
      </w:pPr>
      <w:r w:rsidRPr="00DF33C8">
        <w:rPr>
          <w:rFonts w:ascii="Century Gothic" w:hAnsi="Century Gothic"/>
          <w:b/>
          <w:sz w:val="20"/>
          <w:szCs w:val="20"/>
        </w:rPr>
        <w:t xml:space="preserve">DORSET INNOVATION PARK </w:t>
      </w:r>
    </w:p>
    <w:p w14:paraId="52311D0A" w14:textId="2C32118F" w:rsidR="00C01939" w:rsidRPr="00DF33C8" w:rsidRDefault="00C01939" w:rsidP="00C01939">
      <w:pPr>
        <w:spacing w:after="120"/>
        <w:jc w:val="both"/>
        <w:rPr>
          <w:rFonts w:ascii="Century Gothic" w:hAnsi="Century Gothic"/>
          <w:sz w:val="20"/>
          <w:szCs w:val="20"/>
        </w:rPr>
      </w:pPr>
      <w:r w:rsidRPr="00DF33C8">
        <w:rPr>
          <w:rFonts w:ascii="Century Gothic" w:hAnsi="Century Gothic"/>
          <w:sz w:val="20"/>
          <w:szCs w:val="20"/>
        </w:rPr>
        <w:t>The Cushman and Wakefield report on the business rate return from the Innovation Park has been finalised</w:t>
      </w:r>
      <w:r w:rsidR="00533E91" w:rsidRPr="00DF33C8">
        <w:rPr>
          <w:rFonts w:ascii="Century Gothic" w:hAnsi="Century Gothic"/>
          <w:sz w:val="20"/>
          <w:szCs w:val="20"/>
        </w:rPr>
        <w:t>. This was presented at the Performance and Investment Committee in July</w:t>
      </w:r>
      <w:r w:rsidRPr="00DF33C8">
        <w:rPr>
          <w:rFonts w:ascii="Century Gothic" w:hAnsi="Century Gothic"/>
          <w:sz w:val="20"/>
          <w:szCs w:val="20"/>
        </w:rPr>
        <w:t xml:space="preserve"> </w:t>
      </w:r>
      <w:r w:rsidR="00483B0E" w:rsidRPr="00DF33C8">
        <w:rPr>
          <w:rFonts w:ascii="Century Gothic" w:hAnsi="Century Gothic"/>
          <w:sz w:val="20"/>
          <w:szCs w:val="20"/>
        </w:rPr>
        <w:t xml:space="preserve">and will be further discussed at the Dorset LEP Enterprise Zone Committee. </w:t>
      </w:r>
    </w:p>
    <w:p w14:paraId="3B74E7D6" w14:textId="5A79F0E1" w:rsidR="00483B0E" w:rsidRPr="00DF33C8" w:rsidRDefault="00483B0E" w:rsidP="00C01939">
      <w:pPr>
        <w:spacing w:after="120"/>
        <w:jc w:val="both"/>
        <w:rPr>
          <w:rFonts w:ascii="Century Gothic" w:hAnsi="Century Gothic"/>
          <w:sz w:val="20"/>
          <w:szCs w:val="20"/>
        </w:rPr>
      </w:pPr>
      <w:r w:rsidRPr="00DF33C8">
        <w:rPr>
          <w:rFonts w:ascii="Century Gothic" w:hAnsi="Century Gothic"/>
          <w:sz w:val="20"/>
          <w:szCs w:val="20"/>
        </w:rPr>
        <w:t xml:space="preserve">The MOD and Dorset Council grant agreement for the Defence Innovation Centre was agreed and signed on 24 August 2020. </w:t>
      </w:r>
    </w:p>
    <w:p w14:paraId="01CE47BE" w14:textId="2C4F63FC" w:rsidR="00C01939" w:rsidRPr="00DF33C8" w:rsidRDefault="00C01939" w:rsidP="00C01939">
      <w:pPr>
        <w:spacing w:after="120"/>
        <w:jc w:val="both"/>
        <w:rPr>
          <w:rFonts w:ascii="Century Gothic" w:hAnsi="Century Gothic"/>
          <w:sz w:val="20"/>
          <w:szCs w:val="20"/>
        </w:rPr>
      </w:pPr>
      <w:r w:rsidRPr="00DF33C8">
        <w:rPr>
          <w:rFonts w:ascii="Century Gothic" w:hAnsi="Century Gothic"/>
          <w:sz w:val="20"/>
          <w:szCs w:val="20"/>
        </w:rPr>
        <w:t xml:space="preserve">The Enterprise Zone has a strong programme until the end of July 2021 with the construction of the </w:t>
      </w:r>
      <w:r w:rsidR="00483B0E" w:rsidRPr="00DF33C8">
        <w:rPr>
          <w:rFonts w:ascii="Century Gothic" w:hAnsi="Century Gothic"/>
          <w:sz w:val="20"/>
          <w:szCs w:val="20"/>
        </w:rPr>
        <w:t>Defence</w:t>
      </w:r>
      <w:r w:rsidRPr="00DF33C8">
        <w:rPr>
          <w:rFonts w:ascii="Century Gothic" w:hAnsi="Century Gothic"/>
          <w:sz w:val="20"/>
          <w:szCs w:val="20"/>
        </w:rPr>
        <w:t xml:space="preserve"> Innovation Centre and the new Draper </w:t>
      </w:r>
      <w:r w:rsidR="00483B0E" w:rsidRPr="00DF33C8">
        <w:rPr>
          <w:rFonts w:ascii="Century Gothic" w:hAnsi="Century Gothic"/>
          <w:sz w:val="20"/>
          <w:szCs w:val="20"/>
        </w:rPr>
        <w:t xml:space="preserve">Ventilation </w:t>
      </w:r>
      <w:r w:rsidRPr="00DF33C8">
        <w:rPr>
          <w:rFonts w:ascii="Century Gothic" w:hAnsi="Century Gothic"/>
          <w:sz w:val="20"/>
          <w:szCs w:val="20"/>
        </w:rPr>
        <w:t>building</w:t>
      </w:r>
      <w:r w:rsidR="00887D68">
        <w:rPr>
          <w:rFonts w:ascii="Century Gothic" w:hAnsi="Century Gothic"/>
          <w:sz w:val="20"/>
          <w:szCs w:val="20"/>
        </w:rPr>
        <w:t>.</w:t>
      </w:r>
    </w:p>
    <w:p w14:paraId="4131FB60" w14:textId="17D87085" w:rsidR="00C01939" w:rsidRPr="00DF33C8" w:rsidRDefault="00C01939" w:rsidP="00C01939">
      <w:pPr>
        <w:spacing w:after="120"/>
        <w:jc w:val="both"/>
        <w:rPr>
          <w:rFonts w:ascii="Century Gothic" w:hAnsi="Century Gothic"/>
          <w:sz w:val="20"/>
          <w:szCs w:val="20"/>
        </w:rPr>
      </w:pPr>
      <w:r w:rsidRPr="00DF33C8">
        <w:rPr>
          <w:rFonts w:ascii="Century Gothic" w:hAnsi="Century Gothic"/>
          <w:sz w:val="20"/>
          <w:szCs w:val="20"/>
        </w:rPr>
        <w:t xml:space="preserve">The Cushman and Wakefield report has been useful background for informing the ‘LEP Network’ survey which is to present an argument to HM Government for the extension of the existing EZ periods (beyond the present life cycle) and to add new EZ’s where they might be appropriate. </w:t>
      </w:r>
    </w:p>
    <w:p w14:paraId="32F64A32" w14:textId="77777777" w:rsidR="00C26C40" w:rsidRPr="00DF33C8" w:rsidRDefault="00C26C40" w:rsidP="00FB2079">
      <w:pPr>
        <w:pBdr>
          <w:top w:val="single" w:sz="4" w:space="1" w:color="auto"/>
        </w:pBdr>
        <w:spacing w:after="120"/>
        <w:jc w:val="both"/>
        <w:rPr>
          <w:rFonts w:ascii="Century Gothic" w:hAnsi="Century Gothic"/>
          <w:b/>
          <w:color w:val="C00000"/>
          <w:sz w:val="20"/>
          <w:szCs w:val="20"/>
        </w:rPr>
      </w:pPr>
    </w:p>
    <w:p w14:paraId="11C311F5" w14:textId="346C8E9C" w:rsidR="00C01939" w:rsidRPr="00DF33C8" w:rsidRDefault="00C01939" w:rsidP="00C01939">
      <w:pPr>
        <w:pBdr>
          <w:top w:val="single" w:sz="4" w:space="1" w:color="auto"/>
        </w:pBdr>
        <w:spacing w:after="120"/>
        <w:jc w:val="both"/>
        <w:rPr>
          <w:rFonts w:ascii="Century Gothic" w:hAnsi="Century Gothic"/>
          <w:b/>
          <w:sz w:val="20"/>
          <w:szCs w:val="20"/>
        </w:rPr>
      </w:pPr>
      <w:bookmarkStart w:id="1" w:name="_Hlk49159795"/>
      <w:r w:rsidRPr="00DF33C8">
        <w:rPr>
          <w:rFonts w:ascii="Century Gothic" w:hAnsi="Century Gothic"/>
          <w:b/>
          <w:sz w:val="20"/>
          <w:szCs w:val="20"/>
        </w:rPr>
        <w:t>CAREERS AND ENTERPRISE COMPANY –</w:t>
      </w:r>
      <w:r w:rsidR="00CA6DF6" w:rsidRPr="00DF33C8">
        <w:rPr>
          <w:rFonts w:ascii="Century Gothic" w:hAnsi="Century Gothic"/>
          <w:b/>
          <w:sz w:val="20"/>
          <w:szCs w:val="20"/>
        </w:rPr>
        <w:t xml:space="preserve"> </w:t>
      </w:r>
      <w:r w:rsidRPr="00DF33C8">
        <w:rPr>
          <w:rFonts w:ascii="Century Gothic" w:hAnsi="Century Gothic"/>
          <w:b/>
          <w:sz w:val="20"/>
          <w:szCs w:val="20"/>
        </w:rPr>
        <w:t>CAREERS HUB</w:t>
      </w:r>
    </w:p>
    <w:p w14:paraId="7982B360" w14:textId="77777777" w:rsidR="00533E91" w:rsidRPr="00DF33C8" w:rsidRDefault="00483B0E" w:rsidP="0010286C">
      <w:pPr>
        <w:jc w:val="both"/>
        <w:rPr>
          <w:rFonts w:ascii="Century Gothic" w:hAnsi="Century Gothic"/>
          <w:sz w:val="20"/>
          <w:szCs w:val="20"/>
        </w:rPr>
      </w:pPr>
      <w:r w:rsidRPr="00DF33C8">
        <w:rPr>
          <w:rFonts w:ascii="Century Gothic" w:hAnsi="Century Gothic"/>
          <w:sz w:val="20"/>
          <w:szCs w:val="20"/>
        </w:rPr>
        <w:t xml:space="preserve">The CEC programme is pleased to share with the Committee that it has secured </w:t>
      </w:r>
      <w:r w:rsidR="00533E91" w:rsidRPr="00DF33C8">
        <w:rPr>
          <w:rFonts w:ascii="Century Gothic" w:hAnsi="Century Gothic"/>
          <w:sz w:val="20"/>
          <w:szCs w:val="20"/>
        </w:rPr>
        <w:t>continuous</w:t>
      </w:r>
      <w:r w:rsidRPr="00DF33C8">
        <w:rPr>
          <w:rFonts w:ascii="Century Gothic" w:hAnsi="Century Gothic"/>
          <w:sz w:val="20"/>
          <w:szCs w:val="20"/>
        </w:rPr>
        <w:t xml:space="preserve"> funding </w:t>
      </w:r>
      <w:r w:rsidR="00533E91" w:rsidRPr="00DF33C8">
        <w:rPr>
          <w:rFonts w:ascii="Century Gothic" w:hAnsi="Century Gothic"/>
          <w:sz w:val="20"/>
          <w:szCs w:val="20"/>
        </w:rPr>
        <w:t xml:space="preserve">for this financial year, </w:t>
      </w:r>
      <w:r w:rsidRPr="00DF33C8">
        <w:rPr>
          <w:rFonts w:ascii="Century Gothic" w:hAnsi="Century Gothic"/>
          <w:sz w:val="20"/>
          <w:szCs w:val="20"/>
        </w:rPr>
        <w:t xml:space="preserve">which has been increased from last year. </w:t>
      </w:r>
    </w:p>
    <w:p w14:paraId="77CACF63" w14:textId="77777777" w:rsidR="00533E91" w:rsidRPr="00DF33C8" w:rsidRDefault="00533E91" w:rsidP="0010286C">
      <w:pPr>
        <w:jc w:val="both"/>
        <w:rPr>
          <w:rFonts w:ascii="Century Gothic" w:hAnsi="Century Gothic"/>
          <w:sz w:val="20"/>
          <w:szCs w:val="20"/>
        </w:rPr>
      </w:pPr>
    </w:p>
    <w:p w14:paraId="11B53C5C" w14:textId="26286C2D" w:rsidR="00C079E8" w:rsidRPr="00DF33C8" w:rsidRDefault="00C079E8" w:rsidP="0010286C">
      <w:pPr>
        <w:jc w:val="both"/>
        <w:rPr>
          <w:rFonts w:ascii="Century Gothic" w:hAnsi="Century Gothic"/>
          <w:sz w:val="20"/>
          <w:szCs w:val="20"/>
        </w:rPr>
      </w:pPr>
      <w:r w:rsidRPr="00DF33C8">
        <w:rPr>
          <w:rFonts w:ascii="Century Gothic" w:hAnsi="Century Gothic"/>
          <w:sz w:val="20"/>
          <w:szCs w:val="20"/>
        </w:rPr>
        <w:t>From September 2020 the existing Careers Hub will grow to include all institution currently within the Enterprise Adviser network, including all secondary schools, middle schools, FE colleges, special schools and alternative provision across Dorset.</w:t>
      </w:r>
      <w:r w:rsidR="00533E91" w:rsidRPr="00DF33C8">
        <w:rPr>
          <w:rFonts w:ascii="Century Gothic" w:hAnsi="Century Gothic"/>
          <w:sz w:val="20"/>
          <w:szCs w:val="20"/>
        </w:rPr>
        <w:t xml:space="preserve"> The expansion is being supported by additional resourced brought to the team. </w:t>
      </w:r>
    </w:p>
    <w:p w14:paraId="15831835" w14:textId="77777777" w:rsidR="00C01939" w:rsidRPr="00DF33C8" w:rsidRDefault="00C01939" w:rsidP="00C01939">
      <w:pPr>
        <w:jc w:val="both"/>
        <w:rPr>
          <w:rFonts w:ascii="Century Gothic" w:hAnsi="Century Gothic"/>
          <w:sz w:val="20"/>
          <w:szCs w:val="20"/>
        </w:rPr>
      </w:pPr>
    </w:p>
    <w:p w14:paraId="7198A1D7" w14:textId="3B9A4E2A" w:rsidR="00C079E8" w:rsidRPr="00DF33C8" w:rsidRDefault="00CA6DF6" w:rsidP="00C079E8">
      <w:pPr>
        <w:jc w:val="both"/>
        <w:rPr>
          <w:rFonts w:ascii="Century Gothic" w:hAnsi="Century Gothic"/>
          <w:sz w:val="20"/>
          <w:szCs w:val="20"/>
        </w:rPr>
      </w:pPr>
      <w:r w:rsidRPr="00DF33C8">
        <w:rPr>
          <w:rFonts w:ascii="Century Gothic" w:hAnsi="Century Gothic"/>
          <w:sz w:val="20"/>
          <w:szCs w:val="20"/>
        </w:rPr>
        <w:t>The Dorset LEP Careers team has</w:t>
      </w:r>
      <w:r w:rsidR="00C079E8" w:rsidRPr="00DF33C8">
        <w:rPr>
          <w:rFonts w:ascii="Century Gothic" w:hAnsi="Century Gothic"/>
          <w:sz w:val="20"/>
          <w:szCs w:val="20"/>
        </w:rPr>
        <w:t xml:space="preserve"> been developing and delivering web conferences for young people, teachers and parents in order to promote pathways to employment and present apprenticeships as a ‘re-enforced’ option for the future (as additional grants are available to Further Education centres and employers as incentives to both retain and add to the apprenticeship programme).</w:t>
      </w:r>
    </w:p>
    <w:p w14:paraId="095A1948" w14:textId="77777777" w:rsidR="00C079E8" w:rsidRPr="00DF33C8" w:rsidRDefault="00C079E8" w:rsidP="00C079E8">
      <w:pPr>
        <w:jc w:val="both"/>
        <w:rPr>
          <w:rFonts w:ascii="Century Gothic" w:hAnsi="Century Gothic"/>
          <w:sz w:val="20"/>
          <w:szCs w:val="20"/>
        </w:rPr>
      </w:pPr>
    </w:p>
    <w:p w14:paraId="40297B01" w14:textId="3A98D172" w:rsidR="00CA6DF6" w:rsidRPr="00DF33C8" w:rsidRDefault="00CA6DF6" w:rsidP="00C079E8">
      <w:pPr>
        <w:jc w:val="both"/>
        <w:rPr>
          <w:rFonts w:ascii="Century Gothic" w:hAnsi="Century Gothic"/>
          <w:sz w:val="20"/>
          <w:szCs w:val="20"/>
        </w:rPr>
      </w:pPr>
      <w:r w:rsidRPr="00DF33C8">
        <w:rPr>
          <w:rFonts w:ascii="Century Gothic" w:hAnsi="Century Gothic"/>
          <w:sz w:val="20"/>
          <w:szCs w:val="20"/>
        </w:rPr>
        <w:t xml:space="preserve">The contracts with BCP and Dorset Council </w:t>
      </w:r>
      <w:r w:rsidR="006B3AA4" w:rsidRPr="00DF33C8">
        <w:rPr>
          <w:rFonts w:ascii="Century Gothic" w:hAnsi="Century Gothic"/>
          <w:sz w:val="20"/>
          <w:szCs w:val="20"/>
        </w:rPr>
        <w:t>that will run from 1</w:t>
      </w:r>
      <w:r w:rsidR="006B3AA4" w:rsidRPr="00DF33C8">
        <w:rPr>
          <w:rFonts w:ascii="Century Gothic" w:hAnsi="Century Gothic"/>
          <w:sz w:val="20"/>
          <w:szCs w:val="20"/>
          <w:vertAlign w:val="superscript"/>
        </w:rPr>
        <w:t>st</w:t>
      </w:r>
      <w:r w:rsidR="006B3AA4" w:rsidRPr="00DF33C8">
        <w:rPr>
          <w:rFonts w:ascii="Century Gothic" w:hAnsi="Century Gothic"/>
          <w:sz w:val="20"/>
          <w:szCs w:val="20"/>
        </w:rPr>
        <w:t xml:space="preserve"> September 2020 </w:t>
      </w:r>
      <w:r w:rsidRPr="00DF33C8">
        <w:rPr>
          <w:rFonts w:ascii="Century Gothic" w:hAnsi="Century Gothic"/>
          <w:sz w:val="20"/>
          <w:szCs w:val="20"/>
        </w:rPr>
        <w:t xml:space="preserve">have been shared with </w:t>
      </w:r>
      <w:r w:rsidR="00533E91" w:rsidRPr="00DF33C8">
        <w:rPr>
          <w:rFonts w:ascii="Century Gothic" w:hAnsi="Century Gothic"/>
          <w:sz w:val="20"/>
          <w:szCs w:val="20"/>
        </w:rPr>
        <w:t xml:space="preserve">the partners </w:t>
      </w:r>
      <w:r w:rsidRPr="00DF33C8">
        <w:rPr>
          <w:rFonts w:ascii="Century Gothic" w:hAnsi="Century Gothic"/>
          <w:sz w:val="20"/>
          <w:szCs w:val="20"/>
        </w:rPr>
        <w:t xml:space="preserve">to support the </w:t>
      </w:r>
      <w:r w:rsidR="00533E91" w:rsidRPr="00DF33C8">
        <w:rPr>
          <w:rFonts w:ascii="Century Gothic" w:hAnsi="Century Gothic"/>
          <w:sz w:val="20"/>
          <w:szCs w:val="20"/>
        </w:rPr>
        <w:t>ongoing</w:t>
      </w:r>
      <w:r w:rsidRPr="00DF33C8">
        <w:rPr>
          <w:rFonts w:ascii="Century Gothic" w:hAnsi="Century Gothic"/>
          <w:sz w:val="20"/>
          <w:szCs w:val="20"/>
        </w:rPr>
        <w:t xml:space="preserve"> delivery. </w:t>
      </w:r>
      <w:r w:rsidR="00533E91" w:rsidRPr="00DF33C8">
        <w:rPr>
          <w:rFonts w:ascii="Century Gothic" w:hAnsi="Century Gothic"/>
          <w:sz w:val="20"/>
          <w:szCs w:val="20"/>
        </w:rPr>
        <w:t>The contracts</w:t>
      </w:r>
      <w:r w:rsidRPr="00DF33C8">
        <w:rPr>
          <w:rFonts w:ascii="Century Gothic" w:hAnsi="Century Gothic"/>
          <w:sz w:val="20"/>
          <w:szCs w:val="20"/>
        </w:rPr>
        <w:t xml:space="preserve"> are due to be in place imminently, should they not be in place in advance of the next </w:t>
      </w:r>
      <w:r w:rsidR="00533E91" w:rsidRPr="00DF33C8">
        <w:rPr>
          <w:rFonts w:ascii="Century Gothic" w:hAnsi="Century Gothic"/>
          <w:sz w:val="20"/>
          <w:szCs w:val="20"/>
        </w:rPr>
        <w:t xml:space="preserve">Board </w:t>
      </w:r>
      <w:r w:rsidRPr="00DF33C8">
        <w:rPr>
          <w:rFonts w:ascii="Century Gothic" w:hAnsi="Century Gothic"/>
          <w:sz w:val="20"/>
          <w:szCs w:val="20"/>
        </w:rPr>
        <w:t xml:space="preserve">meeting, an update will be provided to the LEP Board. </w:t>
      </w:r>
    </w:p>
    <w:p w14:paraId="08133E7F" w14:textId="77777777" w:rsidR="00533E91" w:rsidRPr="00DF33C8" w:rsidRDefault="00533E91" w:rsidP="00C079E8">
      <w:pPr>
        <w:jc w:val="both"/>
        <w:rPr>
          <w:rFonts w:ascii="Century Gothic" w:hAnsi="Century Gothic"/>
          <w:sz w:val="20"/>
          <w:szCs w:val="20"/>
        </w:rPr>
      </w:pPr>
    </w:p>
    <w:p w14:paraId="60888F09" w14:textId="20FFE7E1" w:rsidR="00C079E8" w:rsidRPr="00DF33C8" w:rsidRDefault="00C079E8" w:rsidP="00C079E8">
      <w:pPr>
        <w:jc w:val="both"/>
        <w:rPr>
          <w:rFonts w:ascii="Century Gothic" w:hAnsi="Century Gothic"/>
          <w:sz w:val="20"/>
          <w:szCs w:val="20"/>
        </w:rPr>
      </w:pPr>
      <w:r w:rsidRPr="00DF33C8">
        <w:rPr>
          <w:rFonts w:ascii="Century Gothic" w:hAnsi="Century Gothic"/>
          <w:sz w:val="20"/>
          <w:szCs w:val="20"/>
        </w:rPr>
        <w:t>Additional funding to the value of £20k has been secured to deliver two new projects to support transitions to post-16 and post-18 education, including support for NEET young people.</w:t>
      </w:r>
    </w:p>
    <w:p w14:paraId="146F76A7" w14:textId="132799AF" w:rsidR="00C079E8" w:rsidRPr="00DF33C8" w:rsidRDefault="00C079E8" w:rsidP="00C079E8">
      <w:pPr>
        <w:jc w:val="both"/>
        <w:rPr>
          <w:rFonts w:ascii="Century Gothic" w:hAnsi="Century Gothic"/>
          <w:sz w:val="20"/>
          <w:szCs w:val="20"/>
        </w:rPr>
      </w:pPr>
    </w:p>
    <w:p w14:paraId="713F8276" w14:textId="5EA15208" w:rsidR="00C079E8" w:rsidRPr="00DF33C8" w:rsidRDefault="00C079E8" w:rsidP="00C079E8">
      <w:pPr>
        <w:jc w:val="both"/>
        <w:rPr>
          <w:rFonts w:ascii="Century Gothic" w:hAnsi="Century Gothic"/>
          <w:sz w:val="20"/>
          <w:szCs w:val="20"/>
        </w:rPr>
      </w:pPr>
      <w:r w:rsidRPr="00DF33C8">
        <w:rPr>
          <w:rFonts w:ascii="Century Gothic" w:hAnsi="Century Gothic"/>
          <w:sz w:val="20"/>
          <w:szCs w:val="20"/>
        </w:rPr>
        <w:t>July 2020 data demonstrates the current baseline against 2020/21 targets:</w:t>
      </w:r>
    </w:p>
    <w:p w14:paraId="6DD4E8F3" w14:textId="1BF9AFA3" w:rsidR="00C079E8" w:rsidRPr="00DF33C8" w:rsidRDefault="00C079E8" w:rsidP="00C079E8">
      <w:pPr>
        <w:jc w:val="both"/>
        <w:rPr>
          <w:rFonts w:ascii="Century Gothic" w:hAnsi="Century Gothic"/>
          <w:sz w:val="20"/>
          <w:szCs w:val="20"/>
        </w:rPr>
      </w:pPr>
    </w:p>
    <w:tbl>
      <w:tblPr>
        <w:tblW w:w="9924" w:type="dxa"/>
        <w:tblInd w:w="-318" w:type="dxa"/>
        <w:shd w:val="clear" w:color="auto" w:fill="FFFFFF"/>
        <w:tblLayout w:type="fixed"/>
        <w:tblCellMar>
          <w:left w:w="0" w:type="dxa"/>
          <w:right w:w="0" w:type="dxa"/>
        </w:tblCellMar>
        <w:tblLook w:val="04A0" w:firstRow="1" w:lastRow="0" w:firstColumn="1" w:lastColumn="0" w:noHBand="0" w:noVBand="1"/>
      </w:tblPr>
      <w:tblGrid>
        <w:gridCol w:w="1419"/>
        <w:gridCol w:w="2394"/>
        <w:gridCol w:w="2709"/>
        <w:gridCol w:w="1984"/>
        <w:gridCol w:w="1418"/>
      </w:tblGrid>
      <w:tr w:rsidR="0010286C" w:rsidRPr="00DF33C8" w14:paraId="07C69171" w14:textId="77777777" w:rsidTr="0087193A">
        <w:tc>
          <w:tcPr>
            <w:tcW w:w="141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A1F868D" w14:textId="77777777" w:rsidR="00C079E8" w:rsidRPr="00DF33C8" w:rsidRDefault="00C079E8">
            <w:pPr>
              <w:pStyle w:val="NormalWeb"/>
              <w:jc w:val="center"/>
              <w:rPr>
                <w:sz w:val="17"/>
                <w:szCs w:val="17"/>
              </w:rPr>
            </w:pPr>
            <w:r w:rsidRPr="00DF33C8">
              <w:rPr>
                <w:rFonts w:ascii="Century Gothic" w:hAnsi="Century Gothic"/>
                <w:b/>
                <w:bCs/>
                <w:sz w:val="17"/>
                <w:szCs w:val="17"/>
              </w:rPr>
              <w:t>Performance</w:t>
            </w:r>
          </w:p>
        </w:tc>
        <w:tc>
          <w:tcPr>
            <w:tcW w:w="239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679780E" w14:textId="77777777" w:rsidR="00C079E8" w:rsidRPr="00DF33C8" w:rsidRDefault="00C079E8">
            <w:pPr>
              <w:pStyle w:val="NormalWeb"/>
              <w:jc w:val="center"/>
              <w:rPr>
                <w:sz w:val="17"/>
                <w:szCs w:val="17"/>
              </w:rPr>
            </w:pPr>
            <w:r w:rsidRPr="00DF33C8">
              <w:rPr>
                <w:rFonts w:ascii="Century Gothic" w:hAnsi="Century Gothic"/>
                <w:b/>
                <w:bCs/>
                <w:sz w:val="17"/>
                <w:szCs w:val="17"/>
              </w:rPr>
              <w:t>Target</w:t>
            </w:r>
          </w:p>
        </w:tc>
        <w:tc>
          <w:tcPr>
            <w:tcW w:w="2709" w:type="dxa"/>
            <w:tcBorders>
              <w:top w:val="single" w:sz="8" w:space="0" w:color="auto"/>
              <w:left w:val="nil"/>
              <w:bottom w:val="single" w:sz="8" w:space="0" w:color="auto"/>
              <w:right w:val="single" w:sz="8" w:space="0" w:color="auto"/>
            </w:tcBorders>
            <w:shd w:val="clear" w:color="auto" w:fill="D9D9D9" w:themeFill="background1" w:themeFillShade="D9"/>
            <w:hideMark/>
          </w:tcPr>
          <w:p w14:paraId="2CFFB111" w14:textId="77777777" w:rsidR="00C079E8" w:rsidRPr="00DF33C8" w:rsidRDefault="00C079E8">
            <w:pPr>
              <w:pStyle w:val="NormalWeb"/>
              <w:jc w:val="center"/>
              <w:rPr>
                <w:rFonts w:ascii="Century Gothic" w:hAnsi="Century Gothic" w:cs="Calibri"/>
                <w:b/>
                <w:bCs/>
                <w:sz w:val="17"/>
                <w:szCs w:val="17"/>
              </w:rPr>
            </w:pPr>
            <w:r w:rsidRPr="00DF33C8">
              <w:rPr>
                <w:rFonts w:ascii="Century Gothic" w:hAnsi="Century Gothic"/>
                <w:b/>
                <w:bCs/>
                <w:sz w:val="17"/>
                <w:szCs w:val="17"/>
              </w:rPr>
              <w:t>Baseline (August 2020)</w:t>
            </w:r>
          </w:p>
        </w:tc>
        <w:tc>
          <w:tcPr>
            <w:tcW w:w="198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83895F1" w14:textId="77777777" w:rsidR="00C079E8" w:rsidRPr="00DF33C8" w:rsidRDefault="00C079E8">
            <w:pPr>
              <w:pStyle w:val="NormalWeb"/>
              <w:jc w:val="center"/>
              <w:rPr>
                <w:sz w:val="17"/>
                <w:szCs w:val="17"/>
              </w:rPr>
            </w:pPr>
            <w:r w:rsidRPr="00DF33C8">
              <w:rPr>
                <w:rFonts w:ascii="Century Gothic" w:hAnsi="Century Gothic"/>
                <w:b/>
                <w:bCs/>
                <w:sz w:val="17"/>
                <w:szCs w:val="17"/>
              </w:rPr>
              <w:t>Measurement</w:t>
            </w:r>
          </w:p>
        </w:tc>
        <w:tc>
          <w:tcPr>
            <w:tcW w:w="1418"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DDD244D" w14:textId="77777777" w:rsidR="00C079E8" w:rsidRPr="00DF33C8" w:rsidRDefault="00C079E8">
            <w:pPr>
              <w:pStyle w:val="NormalWeb"/>
              <w:jc w:val="center"/>
              <w:rPr>
                <w:sz w:val="17"/>
                <w:szCs w:val="17"/>
              </w:rPr>
            </w:pPr>
            <w:r w:rsidRPr="00DF33C8">
              <w:rPr>
                <w:rFonts w:ascii="Century Gothic" w:hAnsi="Century Gothic"/>
                <w:b/>
                <w:bCs/>
                <w:sz w:val="17"/>
                <w:szCs w:val="17"/>
              </w:rPr>
              <w:t>Timescale</w:t>
            </w:r>
          </w:p>
        </w:tc>
      </w:tr>
      <w:tr w:rsidR="0010286C" w:rsidRPr="00DF33C8" w14:paraId="6B440A27" w14:textId="77777777" w:rsidTr="0087193A">
        <w:tc>
          <w:tcPr>
            <w:tcW w:w="14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C64C01" w14:textId="77777777" w:rsidR="00C079E8" w:rsidRPr="00DF33C8" w:rsidRDefault="00C079E8">
            <w:pPr>
              <w:pStyle w:val="NormalWeb"/>
              <w:jc w:val="center"/>
              <w:rPr>
                <w:sz w:val="17"/>
                <w:szCs w:val="17"/>
              </w:rPr>
            </w:pPr>
            <w:r w:rsidRPr="00DF33C8">
              <w:rPr>
                <w:rFonts w:ascii="Century Gothic" w:hAnsi="Century Gothic"/>
                <w:sz w:val="17"/>
                <w:szCs w:val="17"/>
              </w:rPr>
              <w:t>Coverage</w:t>
            </w:r>
          </w:p>
        </w:tc>
        <w:tc>
          <w:tcPr>
            <w:tcW w:w="2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5EA5CB" w14:textId="77777777" w:rsidR="00C079E8" w:rsidRPr="00DF33C8" w:rsidRDefault="00C079E8">
            <w:pPr>
              <w:pStyle w:val="NormalWeb"/>
              <w:rPr>
                <w:sz w:val="17"/>
                <w:szCs w:val="17"/>
              </w:rPr>
            </w:pPr>
            <w:r w:rsidRPr="00DF33C8">
              <w:rPr>
                <w:rFonts w:ascii="Century Gothic" w:hAnsi="Century Gothic"/>
                <w:sz w:val="17"/>
                <w:szCs w:val="17"/>
              </w:rPr>
              <w:t>At least 72 schools and colleges in the LEP signed up to EAN</w:t>
            </w:r>
          </w:p>
        </w:tc>
        <w:tc>
          <w:tcPr>
            <w:tcW w:w="2709" w:type="dxa"/>
            <w:tcBorders>
              <w:top w:val="nil"/>
              <w:left w:val="nil"/>
              <w:bottom w:val="single" w:sz="8" w:space="0" w:color="auto"/>
              <w:right w:val="single" w:sz="8" w:space="0" w:color="auto"/>
            </w:tcBorders>
            <w:shd w:val="clear" w:color="auto" w:fill="FFFFFF"/>
            <w:vAlign w:val="center"/>
            <w:hideMark/>
          </w:tcPr>
          <w:p w14:paraId="730B3802" w14:textId="77777777" w:rsidR="00C079E8" w:rsidRPr="00DF33C8" w:rsidRDefault="00C079E8" w:rsidP="0087193A">
            <w:pPr>
              <w:pStyle w:val="NormalWeb"/>
              <w:spacing w:before="0" w:beforeAutospacing="0" w:after="0" w:afterAutospacing="0"/>
              <w:rPr>
                <w:rFonts w:ascii="Century Gothic" w:hAnsi="Century Gothic" w:cs="Calibri"/>
                <w:sz w:val="17"/>
                <w:szCs w:val="17"/>
              </w:rPr>
            </w:pPr>
            <w:r w:rsidRPr="00DF33C8">
              <w:rPr>
                <w:rFonts w:ascii="Century Gothic" w:hAnsi="Century Gothic"/>
                <w:sz w:val="17"/>
                <w:szCs w:val="17"/>
              </w:rPr>
              <w:t>Baseline data determined from x71 EAN schools and colleges excluding:</w:t>
            </w:r>
          </w:p>
          <w:p w14:paraId="107087B6" w14:textId="77777777" w:rsidR="00C079E8" w:rsidRPr="00DF33C8" w:rsidRDefault="00C079E8" w:rsidP="0087193A">
            <w:pPr>
              <w:pStyle w:val="NormalWeb"/>
              <w:spacing w:before="0" w:beforeAutospacing="0" w:after="0" w:afterAutospacing="0"/>
              <w:rPr>
                <w:rFonts w:ascii="Century Gothic" w:hAnsi="Century Gothic"/>
                <w:sz w:val="17"/>
                <w:szCs w:val="17"/>
              </w:rPr>
            </w:pPr>
            <w:proofErr w:type="spellStart"/>
            <w:r w:rsidRPr="00DF33C8">
              <w:rPr>
                <w:rFonts w:ascii="Century Gothic" w:hAnsi="Century Gothic"/>
                <w:sz w:val="17"/>
                <w:szCs w:val="17"/>
              </w:rPr>
              <w:t>Portfield</w:t>
            </w:r>
            <w:proofErr w:type="spellEnd"/>
            <w:r w:rsidRPr="00DF33C8">
              <w:rPr>
                <w:rFonts w:ascii="Century Gothic" w:hAnsi="Century Gothic"/>
                <w:sz w:val="17"/>
                <w:szCs w:val="17"/>
              </w:rPr>
              <w:t xml:space="preserve"> School (Autism Wessex)</w:t>
            </w:r>
          </w:p>
          <w:p w14:paraId="481302A5" w14:textId="77777777" w:rsidR="00C079E8" w:rsidRPr="00DF33C8" w:rsidRDefault="00C079E8" w:rsidP="0087193A">
            <w:pPr>
              <w:pStyle w:val="NormalWeb"/>
              <w:spacing w:before="0" w:beforeAutospacing="0" w:after="0" w:afterAutospacing="0"/>
              <w:rPr>
                <w:rFonts w:ascii="Century Gothic" w:hAnsi="Century Gothic"/>
                <w:sz w:val="17"/>
                <w:szCs w:val="17"/>
              </w:rPr>
            </w:pPr>
            <w:proofErr w:type="spellStart"/>
            <w:r w:rsidRPr="00DF33C8">
              <w:rPr>
                <w:rFonts w:ascii="Century Gothic" w:hAnsi="Century Gothic"/>
                <w:sz w:val="17"/>
                <w:szCs w:val="17"/>
              </w:rPr>
              <w:t>Longspee</w:t>
            </w:r>
            <w:proofErr w:type="spellEnd"/>
            <w:r w:rsidRPr="00DF33C8">
              <w:rPr>
                <w:rFonts w:ascii="Century Gothic" w:hAnsi="Century Gothic"/>
                <w:sz w:val="17"/>
                <w:szCs w:val="17"/>
              </w:rPr>
              <w:t xml:space="preserve"> Academy</w:t>
            </w:r>
          </w:p>
          <w:p w14:paraId="1C595041" w14:textId="77777777" w:rsidR="00C079E8" w:rsidRPr="00DF33C8" w:rsidRDefault="00C079E8" w:rsidP="0087193A">
            <w:pPr>
              <w:pStyle w:val="NormalWeb"/>
              <w:spacing w:before="0" w:beforeAutospacing="0" w:after="0" w:afterAutospacing="0"/>
              <w:rPr>
                <w:rFonts w:ascii="Century Gothic" w:hAnsi="Century Gothic"/>
                <w:sz w:val="17"/>
                <w:szCs w:val="17"/>
              </w:rPr>
            </w:pPr>
            <w:r w:rsidRPr="00DF33C8">
              <w:rPr>
                <w:rFonts w:ascii="Century Gothic" w:hAnsi="Century Gothic"/>
                <w:sz w:val="17"/>
                <w:szCs w:val="17"/>
              </w:rPr>
              <w:t>Victoria Education Centre</w:t>
            </w:r>
          </w:p>
          <w:p w14:paraId="29689F10" w14:textId="77777777" w:rsidR="00C079E8" w:rsidRPr="00DF33C8" w:rsidRDefault="00C079E8">
            <w:pPr>
              <w:pStyle w:val="NormalWeb"/>
              <w:spacing w:before="0" w:beforeAutospacing="0" w:after="0" w:afterAutospacing="0"/>
              <w:rPr>
                <w:rFonts w:ascii="Century Gothic" w:hAnsi="Century Gothic"/>
                <w:sz w:val="17"/>
                <w:szCs w:val="17"/>
              </w:rPr>
            </w:pPr>
            <w:r w:rsidRPr="00DF33C8">
              <w:rPr>
                <w:rFonts w:ascii="Century Gothic" w:hAnsi="Century Gothic"/>
                <w:sz w:val="17"/>
                <w:szCs w:val="17"/>
              </w:rPr>
              <w:t xml:space="preserve">The Harbour School, </w:t>
            </w:r>
            <w:proofErr w:type="spellStart"/>
            <w:r w:rsidRPr="00DF33C8">
              <w:rPr>
                <w:rFonts w:ascii="Century Gothic" w:hAnsi="Century Gothic"/>
                <w:sz w:val="17"/>
                <w:szCs w:val="17"/>
              </w:rPr>
              <w:t>Bovington</w:t>
            </w:r>
            <w:proofErr w:type="spellEnd"/>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AAED4C" w14:textId="77777777" w:rsidR="00C079E8" w:rsidRPr="00DF33C8" w:rsidRDefault="00C079E8">
            <w:pPr>
              <w:pStyle w:val="NormalWeb"/>
              <w:rPr>
                <w:sz w:val="17"/>
                <w:szCs w:val="17"/>
              </w:rPr>
            </w:pPr>
            <w:r w:rsidRPr="00DF33C8">
              <w:rPr>
                <w:rFonts w:ascii="Century Gothic" w:hAnsi="Century Gothic"/>
                <w:sz w:val="17"/>
                <w:szCs w:val="17"/>
              </w:rPr>
              <w:t>EANR and joining dates of establishments</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5E5733" w14:textId="77777777" w:rsidR="00C079E8" w:rsidRPr="00DF33C8" w:rsidRDefault="00C079E8">
            <w:pPr>
              <w:pStyle w:val="NormalWeb"/>
              <w:rPr>
                <w:sz w:val="17"/>
                <w:szCs w:val="17"/>
              </w:rPr>
            </w:pPr>
            <w:r w:rsidRPr="00DF33C8">
              <w:rPr>
                <w:rFonts w:ascii="Century Gothic" w:hAnsi="Century Gothic"/>
                <w:sz w:val="17"/>
                <w:szCs w:val="17"/>
              </w:rPr>
              <w:t>EANR to be submitted by last working day of each month</w:t>
            </w:r>
          </w:p>
        </w:tc>
      </w:tr>
      <w:tr w:rsidR="0010286C" w:rsidRPr="00DF33C8" w14:paraId="2A5267A3" w14:textId="77777777" w:rsidTr="0087193A">
        <w:tc>
          <w:tcPr>
            <w:tcW w:w="141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467713" w14:textId="77777777" w:rsidR="00C079E8" w:rsidRPr="00DF33C8" w:rsidRDefault="00C079E8">
            <w:pPr>
              <w:pStyle w:val="NormalWeb"/>
              <w:jc w:val="center"/>
              <w:rPr>
                <w:sz w:val="17"/>
                <w:szCs w:val="17"/>
              </w:rPr>
            </w:pPr>
            <w:r w:rsidRPr="00DF33C8">
              <w:rPr>
                <w:rFonts w:ascii="Century Gothic" w:hAnsi="Century Gothic"/>
                <w:sz w:val="17"/>
                <w:szCs w:val="17"/>
              </w:rPr>
              <w:t>EA Matching</w:t>
            </w:r>
          </w:p>
        </w:tc>
        <w:tc>
          <w:tcPr>
            <w:tcW w:w="2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52E5F3" w14:textId="77777777" w:rsidR="00C079E8" w:rsidRPr="00DF33C8" w:rsidRDefault="00C079E8">
            <w:pPr>
              <w:pStyle w:val="NormalWeb"/>
              <w:rPr>
                <w:sz w:val="17"/>
                <w:szCs w:val="17"/>
              </w:rPr>
            </w:pPr>
            <w:r w:rsidRPr="00DF33C8">
              <w:rPr>
                <w:rFonts w:ascii="Century Gothic" w:hAnsi="Century Gothic"/>
                <w:sz w:val="17"/>
                <w:szCs w:val="17"/>
              </w:rPr>
              <w:t>90% of establishments matched to an EA at least once.</w:t>
            </w:r>
          </w:p>
          <w:p w14:paraId="554C7125" w14:textId="77777777" w:rsidR="00C079E8" w:rsidRPr="00DF33C8" w:rsidRDefault="00C079E8">
            <w:pPr>
              <w:pStyle w:val="NormalWeb"/>
              <w:rPr>
                <w:sz w:val="17"/>
                <w:szCs w:val="17"/>
              </w:rPr>
            </w:pPr>
            <w:r w:rsidRPr="00DF33C8">
              <w:rPr>
                <w:rFonts w:ascii="Century Gothic" w:hAnsi="Century Gothic"/>
                <w:sz w:val="17"/>
                <w:szCs w:val="17"/>
              </w:rPr>
              <w:t>All schools and colleges across the network should be offered an EA.</w:t>
            </w:r>
          </w:p>
        </w:tc>
        <w:tc>
          <w:tcPr>
            <w:tcW w:w="2709" w:type="dxa"/>
            <w:tcBorders>
              <w:top w:val="nil"/>
              <w:left w:val="nil"/>
              <w:bottom w:val="single" w:sz="8" w:space="0" w:color="auto"/>
              <w:right w:val="single" w:sz="8" w:space="0" w:color="auto"/>
            </w:tcBorders>
            <w:shd w:val="clear" w:color="auto" w:fill="FFFFFF"/>
            <w:vAlign w:val="center"/>
            <w:hideMark/>
          </w:tcPr>
          <w:p w14:paraId="709D786C" w14:textId="77777777" w:rsidR="00C079E8" w:rsidRPr="00DF33C8" w:rsidRDefault="00C079E8">
            <w:pPr>
              <w:pStyle w:val="NormalWeb"/>
              <w:rPr>
                <w:rFonts w:ascii="Century Gothic" w:hAnsi="Century Gothic" w:cs="Calibri"/>
                <w:sz w:val="17"/>
                <w:szCs w:val="17"/>
              </w:rPr>
            </w:pPr>
            <w:r w:rsidRPr="00DF33C8">
              <w:rPr>
                <w:rFonts w:ascii="Century Gothic" w:hAnsi="Century Gothic"/>
                <w:sz w:val="17"/>
                <w:szCs w:val="17"/>
              </w:rPr>
              <w:t>55/71 matched = 77%</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21BB39" w14:textId="77777777" w:rsidR="00C079E8" w:rsidRPr="00DF33C8" w:rsidRDefault="00C079E8">
            <w:pPr>
              <w:pStyle w:val="NormalWeb"/>
              <w:rPr>
                <w:sz w:val="17"/>
                <w:szCs w:val="17"/>
              </w:rPr>
            </w:pPr>
            <w:r w:rsidRPr="00DF33C8">
              <w:rPr>
                <w:rFonts w:ascii="Century Gothic" w:hAnsi="Century Gothic"/>
                <w:sz w:val="17"/>
                <w:szCs w:val="17"/>
              </w:rPr>
              <w:t>EANR</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185A70" w14:textId="77777777" w:rsidR="00C079E8" w:rsidRPr="00DF33C8" w:rsidRDefault="00C079E8">
            <w:pPr>
              <w:pStyle w:val="NormalWeb"/>
              <w:rPr>
                <w:sz w:val="17"/>
                <w:szCs w:val="17"/>
              </w:rPr>
            </w:pPr>
            <w:r w:rsidRPr="00DF33C8">
              <w:rPr>
                <w:rFonts w:ascii="Century Gothic" w:hAnsi="Century Gothic"/>
                <w:sz w:val="17"/>
                <w:szCs w:val="17"/>
              </w:rPr>
              <w:t>EANR to be submitted by last working day of each month</w:t>
            </w:r>
          </w:p>
        </w:tc>
      </w:tr>
      <w:tr w:rsidR="0010286C" w:rsidRPr="00DF33C8" w14:paraId="562611F6" w14:textId="77777777" w:rsidTr="0087193A">
        <w:tc>
          <w:tcPr>
            <w:tcW w:w="1419"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5E8FE3" w14:textId="77777777" w:rsidR="00C079E8" w:rsidRPr="00DF33C8" w:rsidRDefault="00C079E8">
            <w:pPr>
              <w:pStyle w:val="NormalWeb"/>
              <w:jc w:val="center"/>
              <w:rPr>
                <w:sz w:val="17"/>
                <w:szCs w:val="17"/>
              </w:rPr>
            </w:pPr>
            <w:r w:rsidRPr="00DF33C8">
              <w:rPr>
                <w:rFonts w:ascii="Century Gothic" w:hAnsi="Century Gothic"/>
                <w:sz w:val="17"/>
                <w:szCs w:val="17"/>
              </w:rPr>
              <w:t>Benchmark Performance % Achieved</w:t>
            </w:r>
          </w:p>
        </w:tc>
        <w:tc>
          <w:tcPr>
            <w:tcW w:w="2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C2CFBA" w14:textId="77777777" w:rsidR="00C079E8" w:rsidRPr="00DF33C8" w:rsidRDefault="00C079E8">
            <w:pPr>
              <w:pStyle w:val="NormalWeb"/>
              <w:rPr>
                <w:sz w:val="17"/>
                <w:szCs w:val="17"/>
              </w:rPr>
            </w:pPr>
            <w:r w:rsidRPr="00DF33C8">
              <w:rPr>
                <w:rFonts w:ascii="Century Gothic" w:hAnsi="Century Gothic"/>
                <w:sz w:val="17"/>
                <w:szCs w:val="17"/>
              </w:rPr>
              <w:t>BM1 – 75%</w:t>
            </w:r>
          </w:p>
          <w:p w14:paraId="20A811BA" w14:textId="77777777" w:rsidR="00C079E8" w:rsidRPr="00DF33C8" w:rsidRDefault="00C079E8">
            <w:pPr>
              <w:pStyle w:val="NormalWeb"/>
              <w:rPr>
                <w:sz w:val="17"/>
                <w:szCs w:val="17"/>
              </w:rPr>
            </w:pPr>
            <w:r w:rsidRPr="00DF33C8">
              <w:rPr>
                <w:rFonts w:ascii="Century Gothic" w:hAnsi="Century Gothic"/>
                <w:sz w:val="17"/>
                <w:szCs w:val="17"/>
              </w:rPr>
              <w:t>BM5 – 75%</w:t>
            </w:r>
          </w:p>
          <w:p w14:paraId="6ABCC969" w14:textId="77777777" w:rsidR="00C079E8" w:rsidRPr="00DF33C8" w:rsidRDefault="00C079E8">
            <w:pPr>
              <w:pStyle w:val="NormalWeb"/>
              <w:rPr>
                <w:sz w:val="17"/>
                <w:szCs w:val="17"/>
              </w:rPr>
            </w:pPr>
            <w:r w:rsidRPr="00DF33C8">
              <w:rPr>
                <w:rFonts w:ascii="Century Gothic" w:hAnsi="Century Gothic"/>
                <w:sz w:val="17"/>
                <w:szCs w:val="17"/>
              </w:rPr>
              <w:t>BM6 – 65% fully achieving and 35% partially achieving</w:t>
            </w:r>
          </w:p>
        </w:tc>
        <w:tc>
          <w:tcPr>
            <w:tcW w:w="2709" w:type="dxa"/>
            <w:tcBorders>
              <w:top w:val="nil"/>
              <w:left w:val="nil"/>
              <w:bottom w:val="single" w:sz="8" w:space="0" w:color="auto"/>
              <w:right w:val="single" w:sz="8" w:space="0" w:color="auto"/>
            </w:tcBorders>
            <w:shd w:val="clear" w:color="auto" w:fill="FFFFFF"/>
            <w:vAlign w:val="center"/>
            <w:hideMark/>
          </w:tcPr>
          <w:p w14:paraId="6787ADDD" w14:textId="77777777" w:rsidR="00C079E8" w:rsidRPr="00DF33C8" w:rsidRDefault="00C079E8">
            <w:pPr>
              <w:pStyle w:val="NormalWeb"/>
              <w:rPr>
                <w:rFonts w:ascii="Century Gothic" w:hAnsi="Century Gothic" w:cs="Calibri"/>
                <w:sz w:val="17"/>
                <w:szCs w:val="17"/>
              </w:rPr>
            </w:pPr>
            <w:r w:rsidRPr="00DF33C8">
              <w:rPr>
                <w:rFonts w:ascii="Century Gothic" w:hAnsi="Century Gothic"/>
                <w:sz w:val="17"/>
                <w:szCs w:val="17"/>
              </w:rPr>
              <w:t>BM1 = 72%</w:t>
            </w:r>
          </w:p>
          <w:p w14:paraId="5B25E6A1" w14:textId="77777777" w:rsidR="00C079E8" w:rsidRPr="00DF33C8" w:rsidRDefault="00C079E8">
            <w:pPr>
              <w:pStyle w:val="NormalWeb"/>
              <w:rPr>
                <w:rFonts w:ascii="Century Gothic" w:hAnsi="Century Gothic"/>
                <w:sz w:val="17"/>
                <w:szCs w:val="17"/>
              </w:rPr>
            </w:pPr>
            <w:r w:rsidRPr="00DF33C8">
              <w:rPr>
                <w:rFonts w:ascii="Century Gothic" w:hAnsi="Century Gothic"/>
                <w:sz w:val="17"/>
                <w:szCs w:val="17"/>
              </w:rPr>
              <w:t>BM5 = 72%</w:t>
            </w:r>
          </w:p>
          <w:p w14:paraId="580D852E" w14:textId="77777777" w:rsidR="00C079E8" w:rsidRPr="00DF33C8" w:rsidRDefault="00C079E8">
            <w:pPr>
              <w:pStyle w:val="NormalWeb"/>
              <w:spacing w:before="0" w:beforeAutospacing="0" w:after="0" w:afterAutospacing="0"/>
              <w:rPr>
                <w:rFonts w:ascii="Century Gothic" w:hAnsi="Century Gothic"/>
                <w:sz w:val="17"/>
                <w:szCs w:val="17"/>
              </w:rPr>
            </w:pPr>
            <w:r w:rsidRPr="00DF33C8">
              <w:rPr>
                <w:rFonts w:ascii="Century Gothic" w:hAnsi="Century Gothic"/>
                <w:sz w:val="17"/>
                <w:szCs w:val="17"/>
              </w:rPr>
              <w:t>BM6 =</w:t>
            </w:r>
          </w:p>
          <w:p w14:paraId="19BB159F" w14:textId="77777777" w:rsidR="00C079E8" w:rsidRPr="00DF33C8" w:rsidRDefault="00C079E8">
            <w:pPr>
              <w:pStyle w:val="NormalWeb"/>
              <w:spacing w:before="0" w:beforeAutospacing="0" w:after="0" w:afterAutospacing="0"/>
              <w:rPr>
                <w:rFonts w:ascii="Century Gothic" w:hAnsi="Century Gothic"/>
                <w:sz w:val="17"/>
                <w:szCs w:val="17"/>
              </w:rPr>
            </w:pPr>
            <w:r w:rsidRPr="00DF33C8">
              <w:rPr>
                <w:rFonts w:ascii="Century Gothic" w:hAnsi="Century Gothic"/>
                <w:sz w:val="17"/>
                <w:szCs w:val="17"/>
              </w:rPr>
              <w:t>61% fully achieving</w:t>
            </w:r>
          </w:p>
          <w:p w14:paraId="39393B6B" w14:textId="77777777" w:rsidR="00C079E8" w:rsidRPr="00DF33C8" w:rsidRDefault="00C079E8">
            <w:pPr>
              <w:pStyle w:val="NormalWeb"/>
              <w:spacing w:before="0" w:beforeAutospacing="0" w:after="0" w:afterAutospacing="0"/>
              <w:rPr>
                <w:rFonts w:ascii="Century Gothic" w:hAnsi="Century Gothic"/>
                <w:sz w:val="17"/>
                <w:szCs w:val="17"/>
              </w:rPr>
            </w:pPr>
            <w:r w:rsidRPr="00DF33C8">
              <w:rPr>
                <w:rFonts w:ascii="Century Gothic" w:hAnsi="Century Gothic"/>
                <w:sz w:val="17"/>
                <w:szCs w:val="17"/>
              </w:rPr>
              <w:t>32% partially achieving</w:t>
            </w:r>
          </w:p>
          <w:p w14:paraId="63A95CB9" w14:textId="77777777" w:rsidR="00C079E8" w:rsidRPr="00DF33C8" w:rsidRDefault="00C079E8">
            <w:pPr>
              <w:pStyle w:val="NormalWeb"/>
              <w:spacing w:before="0" w:beforeAutospacing="0" w:after="0" w:afterAutospacing="0"/>
              <w:rPr>
                <w:rFonts w:ascii="Century Gothic" w:hAnsi="Century Gothic"/>
                <w:sz w:val="17"/>
                <w:szCs w:val="17"/>
              </w:rPr>
            </w:pPr>
            <w:r w:rsidRPr="00DF33C8">
              <w:rPr>
                <w:rFonts w:ascii="Century Gothic" w:hAnsi="Century Gothic"/>
                <w:sz w:val="17"/>
                <w:szCs w:val="17"/>
              </w:rPr>
              <w:t>7% not achieving</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5711C6" w14:textId="77777777" w:rsidR="00C079E8" w:rsidRPr="00DF33C8" w:rsidRDefault="00C079E8">
            <w:pPr>
              <w:pStyle w:val="NormalWeb"/>
              <w:rPr>
                <w:sz w:val="17"/>
                <w:szCs w:val="17"/>
              </w:rPr>
            </w:pPr>
            <w:r w:rsidRPr="00DF33C8">
              <w:rPr>
                <w:rFonts w:ascii="Century Gothic" w:hAnsi="Century Gothic"/>
                <w:sz w:val="17"/>
                <w:szCs w:val="17"/>
              </w:rPr>
              <w:t>Compass self-assessment termly</w:t>
            </w: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51E0B2" w14:textId="77777777" w:rsidR="00C079E8" w:rsidRPr="00DF33C8" w:rsidRDefault="00C079E8">
            <w:pPr>
              <w:pStyle w:val="NormalWeb"/>
              <w:rPr>
                <w:sz w:val="17"/>
                <w:szCs w:val="17"/>
              </w:rPr>
            </w:pPr>
            <w:r w:rsidRPr="00DF33C8">
              <w:rPr>
                <w:rFonts w:ascii="Century Gothic" w:hAnsi="Century Gothic"/>
                <w:sz w:val="17"/>
                <w:szCs w:val="17"/>
              </w:rPr>
              <w:t>Compass to be completed before the end of each term</w:t>
            </w:r>
          </w:p>
        </w:tc>
      </w:tr>
      <w:tr w:rsidR="0010286C" w:rsidRPr="0087193A" w14:paraId="2ACCEAC2" w14:textId="77777777" w:rsidTr="0087193A">
        <w:trPr>
          <w:trHeight w:val="264"/>
        </w:trPr>
        <w:tc>
          <w:tcPr>
            <w:tcW w:w="1419" w:type="dxa"/>
            <w:vMerge/>
            <w:tcBorders>
              <w:top w:val="nil"/>
              <w:left w:val="single" w:sz="8" w:space="0" w:color="auto"/>
              <w:bottom w:val="single" w:sz="8" w:space="0" w:color="auto"/>
              <w:right w:val="single" w:sz="8" w:space="0" w:color="auto"/>
            </w:tcBorders>
            <w:shd w:val="clear" w:color="auto" w:fill="FFFFFF"/>
            <w:vAlign w:val="center"/>
            <w:hideMark/>
          </w:tcPr>
          <w:p w14:paraId="0D8BE99B" w14:textId="77777777" w:rsidR="00C079E8" w:rsidRPr="00DF33C8" w:rsidRDefault="00C079E8">
            <w:pPr>
              <w:rPr>
                <w:rFonts w:eastAsiaTheme="minorHAnsi"/>
                <w:sz w:val="17"/>
                <w:szCs w:val="17"/>
              </w:rPr>
            </w:pPr>
          </w:p>
        </w:tc>
        <w:tc>
          <w:tcPr>
            <w:tcW w:w="239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8D8D9D" w14:textId="77777777" w:rsidR="00C079E8" w:rsidRPr="00DF33C8" w:rsidRDefault="00C079E8">
            <w:pPr>
              <w:pStyle w:val="NormalWeb"/>
              <w:rPr>
                <w:sz w:val="17"/>
                <w:szCs w:val="17"/>
              </w:rPr>
            </w:pPr>
            <w:r w:rsidRPr="00DF33C8">
              <w:rPr>
                <w:rFonts w:ascii="Century Gothic" w:hAnsi="Century Gothic"/>
                <w:sz w:val="17"/>
                <w:szCs w:val="17"/>
              </w:rPr>
              <w:t>6 total BMs achieved for Wave 2 schools</w:t>
            </w:r>
          </w:p>
          <w:p w14:paraId="107EA39E" w14:textId="77777777" w:rsidR="00C079E8" w:rsidRPr="00DF33C8" w:rsidRDefault="00C079E8">
            <w:pPr>
              <w:pStyle w:val="NormalWeb"/>
              <w:rPr>
                <w:sz w:val="17"/>
                <w:szCs w:val="17"/>
              </w:rPr>
            </w:pPr>
            <w:r w:rsidRPr="00DF33C8">
              <w:rPr>
                <w:rFonts w:ascii="Century Gothic" w:hAnsi="Century Gothic"/>
                <w:sz w:val="17"/>
                <w:szCs w:val="17"/>
              </w:rPr>
              <w:t>4 total BMs achieved for Wave 3 schools</w:t>
            </w:r>
          </w:p>
        </w:tc>
        <w:tc>
          <w:tcPr>
            <w:tcW w:w="2709" w:type="dxa"/>
            <w:tcBorders>
              <w:top w:val="nil"/>
              <w:left w:val="nil"/>
              <w:bottom w:val="single" w:sz="8" w:space="0" w:color="auto"/>
              <w:right w:val="single" w:sz="8" w:space="0" w:color="auto"/>
            </w:tcBorders>
            <w:shd w:val="clear" w:color="auto" w:fill="FFFFFF"/>
            <w:vAlign w:val="center"/>
            <w:hideMark/>
          </w:tcPr>
          <w:p w14:paraId="6557A73C" w14:textId="77777777" w:rsidR="00C079E8" w:rsidRPr="00DF33C8" w:rsidRDefault="00C079E8">
            <w:pPr>
              <w:pStyle w:val="NormalWeb"/>
              <w:rPr>
                <w:rFonts w:ascii="Century Gothic" w:hAnsi="Century Gothic" w:cs="Calibri"/>
                <w:color w:val="000000"/>
                <w:sz w:val="17"/>
                <w:szCs w:val="17"/>
              </w:rPr>
            </w:pPr>
            <w:r w:rsidRPr="00DF33C8">
              <w:rPr>
                <w:rFonts w:ascii="Century Gothic" w:hAnsi="Century Gothic"/>
                <w:color w:val="000000"/>
                <w:sz w:val="17"/>
                <w:szCs w:val="17"/>
              </w:rPr>
              <w:t>Wave 2 = 4.98 BMs</w:t>
            </w:r>
          </w:p>
          <w:p w14:paraId="6EB78388" w14:textId="77777777" w:rsidR="00C079E8" w:rsidRPr="00DF33C8" w:rsidRDefault="00C079E8">
            <w:pPr>
              <w:pStyle w:val="NormalWeb"/>
              <w:rPr>
                <w:rFonts w:ascii="Century Gothic" w:hAnsi="Century Gothic"/>
                <w:color w:val="000000"/>
                <w:sz w:val="17"/>
                <w:szCs w:val="17"/>
              </w:rPr>
            </w:pPr>
            <w:r w:rsidRPr="00DF33C8">
              <w:rPr>
                <w:rFonts w:ascii="Century Gothic" w:hAnsi="Century Gothic"/>
                <w:color w:val="000000"/>
                <w:sz w:val="17"/>
                <w:szCs w:val="17"/>
              </w:rPr>
              <w:t>Wave 3 = 2.87 BMs</w:t>
            </w:r>
          </w:p>
        </w:tc>
        <w:tc>
          <w:tcPr>
            <w:tcW w:w="19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tbl>
            <w:tblPr>
              <w:tblW w:w="0" w:type="auto"/>
              <w:tblLayout w:type="fixed"/>
              <w:tblCellMar>
                <w:left w:w="0" w:type="dxa"/>
                <w:right w:w="0" w:type="dxa"/>
              </w:tblCellMar>
              <w:tblLook w:val="04A0" w:firstRow="1" w:lastRow="0" w:firstColumn="1" w:lastColumn="0" w:noHBand="0" w:noVBand="1"/>
            </w:tblPr>
            <w:tblGrid>
              <w:gridCol w:w="1418"/>
              <w:gridCol w:w="266"/>
            </w:tblGrid>
            <w:tr w:rsidR="00C079E8" w:rsidRPr="00DF33C8" w14:paraId="55C4A2F5" w14:textId="77777777" w:rsidTr="0087193A">
              <w:trPr>
                <w:trHeight w:val="835"/>
              </w:trPr>
              <w:tc>
                <w:tcPr>
                  <w:tcW w:w="1418" w:type="dxa"/>
                  <w:tcMar>
                    <w:top w:w="0" w:type="dxa"/>
                    <w:left w:w="108" w:type="dxa"/>
                    <w:bottom w:w="0" w:type="dxa"/>
                    <w:right w:w="108" w:type="dxa"/>
                  </w:tcMar>
                  <w:vAlign w:val="center"/>
                  <w:hideMark/>
                </w:tcPr>
                <w:p w14:paraId="113DF757" w14:textId="77777777" w:rsidR="00C079E8" w:rsidRPr="00DF33C8" w:rsidRDefault="00C079E8">
                  <w:pPr>
                    <w:pStyle w:val="NormalWeb"/>
                    <w:rPr>
                      <w:rFonts w:ascii="Segoe UI" w:hAnsi="Segoe UI" w:cs="Segoe UI"/>
                      <w:color w:val="000000"/>
                      <w:sz w:val="17"/>
                      <w:szCs w:val="17"/>
                    </w:rPr>
                  </w:pPr>
                  <w:r w:rsidRPr="00DF33C8">
                    <w:rPr>
                      <w:rFonts w:ascii="Century Gothic" w:hAnsi="Century Gothic"/>
                      <w:color w:val="000000"/>
                      <w:sz w:val="17"/>
                      <w:szCs w:val="17"/>
                    </w:rPr>
                    <w:t>The average of the number of BMs achieved in each establishment in the LEP or the Hub will be taken</w:t>
                  </w:r>
                </w:p>
              </w:tc>
              <w:tc>
                <w:tcPr>
                  <w:tcW w:w="266" w:type="dxa"/>
                  <w:tcMar>
                    <w:top w:w="0" w:type="dxa"/>
                    <w:left w:w="108" w:type="dxa"/>
                    <w:bottom w:w="0" w:type="dxa"/>
                    <w:right w:w="108" w:type="dxa"/>
                  </w:tcMar>
                  <w:vAlign w:val="center"/>
                  <w:hideMark/>
                </w:tcPr>
                <w:p w14:paraId="11466CB2" w14:textId="77777777" w:rsidR="00C079E8" w:rsidRPr="00DF33C8" w:rsidRDefault="00C079E8">
                  <w:pPr>
                    <w:pStyle w:val="NormalWeb"/>
                    <w:rPr>
                      <w:rFonts w:ascii="Segoe UI" w:hAnsi="Segoe UI" w:cs="Segoe UI"/>
                      <w:color w:val="000000"/>
                      <w:sz w:val="17"/>
                      <w:szCs w:val="17"/>
                    </w:rPr>
                  </w:pPr>
                  <w:r w:rsidRPr="00DF33C8">
                    <w:rPr>
                      <w:rFonts w:ascii="Century Gothic" w:hAnsi="Century Gothic"/>
                      <w:color w:val="000000"/>
                      <w:sz w:val="17"/>
                      <w:szCs w:val="17"/>
                    </w:rPr>
                    <w:t> </w:t>
                  </w:r>
                </w:p>
              </w:tc>
            </w:tr>
          </w:tbl>
          <w:p w14:paraId="73AC76FA" w14:textId="77777777" w:rsidR="00C079E8" w:rsidRPr="00DF33C8" w:rsidRDefault="00C079E8">
            <w:pPr>
              <w:rPr>
                <w:sz w:val="17"/>
                <w:szCs w:val="17"/>
              </w:rPr>
            </w:pPr>
          </w:p>
        </w:tc>
        <w:tc>
          <w:tcPr>
            <w:tcW w:w="14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5D5D31" w14:textId="77777777" w:rsidR="00C079E8" w:rsidRPr="0087193A" w:rsidRDefault="00C079E8">
            <w:pPr>
              <w:pStyle w:val="NormalWeb"/>
              <w:rPr>
                <w:rFonts w:eastAsiaTheme="minorHAnsi"/>
                <w:sz w:val="17"/>
                <w:szCs w:val="17"/>
              </w:rPr>
            </w:pPr>
            <w:r w:rsidRPr="00DF33C8">
              <w:rPr>
                <w:rFonts w:ascii="Century Gothic" w:hAnsi="Century Gothic"/>
                <w:sz w:val="17"/>
                <w:szCs w:val="17"/>
              </w:rPr>
              <w:t>By the end of the academic year</w:t>
            </w:r>
          </w:p>
        </w:tc>
      </w:tr>
      <w:bookmarkEnd w:id="1"/>
    </w:tbl>
    <w:p w14:paraId="3E28280D" w14:textId="77777777" w:rsidR="009E4EA7" w:rsidRPr="00C93131" w:rsidRDefault="009E4EA7" w:rsidP="00C01939">
      <w:pPr>
        <w:spacing w:after="120"/>
        <w:jc w:val="both"/>
        <w:rPr>
          <w:rFonts w:ascii="Century Gothic" w:hAnsi="Century Gothic"/>
          <w:b/>
          <w:sz w:val="20"/>
          <w:szCs w:val="20"/>
        </w:rPr>
      </w:pPr>
    </w:p>
    <w:sectPr w:rsidR="009E4EA7" w:rsidRPr="00C93131" w:rsidSect="00C02A83">
      <w:headerReference w:type="even" r:id="rId13"/>
      <w:headerReference w:type="default" r:id="rId14"/>
      <w:footerReference w:type="even" r:id="rId15"/>
      <w:footerReference w:type="default" r:id="rId16"/>
      <w:headerReference w:type="first" r:id="rId17"/>
      <w:footerReference w:type="first" r:id="rId18"/>
      <w:pgSz w:w="11906" w:h="16838" w:code="9"/>
      <w:pgMar w:top="1710" w:right="1411" w:bottom="1152" w:left="1411" w:header="432" w:footer="432"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EAE8213" w15:done="0"/>
  <w15:commentEx w15:paraId="1B58FF3F" w15:done="0"/>
  <w15:commentEx w15:paraId="64D6A345" w15:done="0"/>
  <w15:commentEx w15:paraId="17D7855B" w15:done="0"/>
  <w15:commentEx w15:paraId="735C0E94" w15:done="0"/>
  <w15:commentEx w15:paraId="6BBA7FFC" w15:done="0"/>
  <w15:commentEx w15:paraId="68B8573F" w15:done="0"/>
  <w15:commentEx w15:paraId="206494DB" w15:done="0"/>
  <w15:commentEx w15:paraId="0A11F496" w15:done="0"/>
  <w15:commentEx w15:paraId="66E7ABDA" w15:done="0"/>
  <w15:commentEx w15:paraId="278E1DE4" w15:done="0"/>
  <w15:commentEx w15:paraId="0EC7E232" w15:done="0"/>
  <w15:commentEx w15:paraId="7114212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AE8213" w16cid:durableId="22EEA68D"/>
  <w16cid:commentId w16cid:paraId="1B58FF3F" w16cid:durableId="22EF6A7B"/>
  <w16cid:commentId w16cid:paraId="64D6A345" w16cid:durableId="22EF6D94"/>
  <w16cid:commentId w16cid:paraId="17D7855B" w16cid:durableId="22EF6DEC"/>
  <w16cid:commentId w16cid:paraId="735C0E94" w16cid:durableId="22EEA68E"/>
  <w16cid:commentId w16cid:paraId="6BBA7FFC" w16cid:durableId="22EF6DD3"/>
  <w16cid:commentId w16cid:paraId="68B8573F" w16cid:durableId="22EEA68F"/>
  <w16cid:commentId w16cid:paraId="206494DB" w16cid:durableId="22EF6F55"/>
  <w16cid:commentId w16cid:paraId="0A11F496" w16cid:durableId="22EF6EFE"/>
  <w16cid:commentId w16cid:paraId="66E7ABDA" w16cid:durableId="22EF724C"/>
  <w16cid:commentId w16cid:paraId="278E1DE4" w16cid:durableId="22EEA690"/>
  <w16cid:commentId w16cid:paraId="0EC7E232" w16cid:durableId="22EEA691"/>
  <w16cid:commentId w16cid:paraId="71142124" w16cid:durableId="22EEA69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89FBA" w14:textId="77777777" w:rsidR="008033C4" w:rsidRDefault="008033C4" w:rsidP="00E83578">
      <w:r>
        <w:separator/>
      </w:r>
    </w:p>
  </w:endnote>
  <w:endnote w:type="continuationSeparator" w:id="0">
    <w:p w14:paraId="2D6A0FEF" w14:textId="77777777" w:rsidR="008033C4" w:rsidRDefault="008033C4" w:rsidP="00E83578">
      <w:r>
        <w:continuationSeparator/>
      </w:r>
    </w:p>
  </w:endnote>
  <w:endnote w:type="continuationNotice" w:id="1">
    <w:p w14:paraId="57B71EFA" w14:textId="77777777" w:rsidR="008033C4" w:rsidRDefault="008033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02FF" w:usb1="4000ACFF" w:usb2="00000001" w:usb3="00000000" w:csb0="0000019F" w:csb1="00000000"/>
  </w:font>
  <w:font w:name="Gill Sans">
    <w:altName w:val="Arial"/>
    <w:charset w:val="B1"/>
    <w:family w:val="swiss"/>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5AC2F" w14:textId="77777777" w:rsidR="008033C4" w:rsidRDefault="008033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64A8E" w14:textId="26A6A520" w:rsidR="008033C4" w:rsidRPr="00A405E5" w:rsidRDefault="008033C4" w:rsidP="001F3083">
    <w:pPr>
      <w:pStyle w:val="Footer"/>
      <w:jc w:val="center"/>
      <w:rPr>
        <w:rFonts w:ascii="Century Gothic" w:hAnsi="Century Gothic" w:cs="Arial"/>
        <w:sz w:val="18"/>
        <w:szCs w:val="18"/>
        <w:lang w:val="en-GB"/>
      </w:rPr>
    </w:pPr>
    <w:r w:rsidRPr="00A405E5">
      <w:rPr>
        <w:rFonts w:ascii="Century Gothic" w:hAnsi="Century Gothic" w:cs="Arial"/>
        <w:sz w:val="18"/>
        <w:szCs w:val="18"/>
      </w:rPr>
      <w:fldChar w:fldCharType="begin"/>
    </w:r>
    <w:r w:rsidRPr="00A405E5">
      <w:rPr>
        <w:rFonts w:ascii="Century Gothic" w:hAnsi="Century Gothic" w:cs="Arial"/>
        <w:sz w:val="18"/>
        <w:szCs w:val="18"/>
      </w:rPr>
      <w:instrText xml:space="preserve"> PAGE   \* MERGEFORMAT </w:instrText>
    </w:r>
    <w:r w:rsidRPr="00A405E5">
      <w:rPr>
        <w:rFonts w:ascii="Century Gothic" w:hAnsi="Century Gothic" w:cs="Arial"/>
        <w:sz w:val="18"/>
        <w:szCs w:val="18"/>
      </w:rPr>
      <w:fldChar w:fldCharType="separate"/>
    </w:r>
    <w:r w:rsidR="00887D68">
      <w:rPr>
        <w:rFonts w:ascii="Century Gothic" w:hAnsi="Century Gothic" w:cs="Arial"/>
        <w:noProof/>
        <w:sz w:val="18"/>
        <w:szCs w:val="18"/>
      </w:rPr>
      <w:t>3</w:t>
    </w:r>
    <w:r w:rsidRPr="00A405E5">
      <w:rPr>
        <w:rFonts w:ascii="Century Gothic" w:hAnsi="Century Gothic"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56B8D" w14:textId="77777777" w:rsidR="008033C4" w:rsidRDefault="008033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6E352" w14:textId="77777777" w:rsidR="008033C4" w:rsidRDefault="008033C4" w:rsidP="00E83578">
      <w:r>
        <w:separator/>
      </w:r>
    </w:p>
  </w:footnote>
  <w:footnote w:type="continuationSeparator" w:id="0">
    <w:p w14:paraId="1692D090" w14:textId="77777777" w:rsidR="008033C4" w:rsidRDefault="008033C4" w:rsidP="00E83578">
      <w:r>
        <w:continuationSeparator/>
      </w:r>
    </w:p>
  </w:footnote>
  <w:footnote w:type="continuationNotice" w:id="1">
    <w:p w14:paraId="5AB909A6" w14:textId="77777777" w:rsidR="008033C4" w:rsidRDefault="008033C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EA8FC" w14:textId="04F29473" w:rsidR="008033C4" w:rsidRDefault="008033C4">
    <w:pPr>
      <w:pStyle w:val="Header"/>
    </w:pPr>
    <w:r>
      <w:rPr>
        <w:noProof/>
      </w:rPr>
      <w:pict w14:anchorId="22111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33588" o:spid="_x0000_s12290" type="#_x0000_t136" style="position:absolute;margin-left:0;margin-top:0;width:512.25pt;height:128.05pt;rotation:315;z-index:-251654144;mso-position-horizontal:center;mso-position-horizontal-relative:margin;mso-position-vertical:center;mso-position-vertical-relative:margin" o:allowincell="f" fillcolor="silver" stroked="f">
          <v:fill opacity=".5"/>
          <v:textpath style="font-family:&quot;Arial&quot;;font-size:1pt" string="REDACT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64A8D" w14:textId="752909F8" w:rsidR="008033C4" w:rsidRDefault="008033C4" w:rsidP="00C02A83">
    <w:pPr>
      <w:tabs>
        <w:tab w:val="left" w:pos="2790"/>
        <w:tab w:val="right" w:pos="9090"/>
      </w:tabs>
      <w:ind w:hanging="360"/>
    </w:pPr>
    <w:r>
      <w:rPr>
        <w:noProof/>
      </w:rPr>
      <w:pict w14:anchorId="0F7421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33589" o:spid="_x0000_s12291" type="#_x0000_t136" style="position:absolute;margin-left:0;margin-top:0;width:512.25pt;height:128.05pt;rotation:315;z-index:-251652096;mso-position-horizontal:center;mso-position-horizontal-relative:margin;mso-position-vertical:center;mso-position-vertical-relative:margin" o:allowincell="f" fillcolor="silver" stroked="f">
          <v:fill opacity=".5"/>
          <v:textpath style="font-family:&quot;Arial&quot;;font-size:1pt" string="REDACTED"/>
          <w10:wrap anchorx="margin" anchory="margin"/>
        </v:shape>
      </w:pict>
    </w:r>
    <w:r>
      <w:rPr>
        <w:rFonts w:ascii="Calibri" w:hAnsi="Calibri"/>
        <w:b/>
        <w:caps/>
        <w:noProof/>
        <w:sz w:val="22"/>
        <w:szCs w:val="22"/>
      </w:rPr>
      <w:drawing>
        <wp:inline distT="0" distB="0" distL="0" distR="0" wp14:anchorId="32F64A90" wp14:editId="32F64A91">
          <wp:extent cx="1885950" cy="514350"/>
          <wp:effectExtent l="0" t="0" r="0" b="0"/>
          <wp:docPr id="1" name="Picture 1" descr="LOGO DorsetLEP_RedYellowBlack-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orsetLEP_RedYellowBlack-1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514350"/>
                  </a:xfrm>
                  <a:prstGeom prst="rect">
                    <a:avLst/>
                  </a:prstGeom>
                  <a:noFill/>
                  <a:ln>
                    <a:noFill/>
                  </a:ln>
                </pic:spPr>
              </pic:pic>
            </a:graphicData>
          </a:graphic>
        </wp:inline>
      </w:drawing>
    </w:r>
    <w:r>
      <w:rPr>
        <w:rFonts w:ascii="Calibri" w:hAnsi="Calibri"/>
        <w:b/>
        <w:caps/>
        <w:sz w:val="22"/>
        <w:szCs w:val="22"/>
      </w:rPr>
      <w:tab/>
    </w:r>
    <w:r>
      <w:rPr>
        <w:rFonts w:ascii="Calibri" w:hAnsi="Calibri"/>
        <w:b/>
        <w:caps/>
        <w:sz w:val="22"/>
        <w:szCs w:val="22"/>
      </w:rPr>
      <w:tab/>
    </w:r>
    <w:r>
      <w:rPr>
        <w:rFonts w:ascii="Century Gothic" w:hAnsi="Century Gothic"/>
        <w:b/>
        <w:caps/>
        <w:sz w:val="22"/>
        <w:szCs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64A8F" w14:textId="5076E204" w:rsidR="008033C4" w:rsidRDefault="008033C4">
    <w:pPr>
      <w:pStyle w:val="Header"/>
    </w:pPr>
    <w:r>
      <w:rPr>
        <w:noProof/>
      </w:rPr>
      <w:pict w14:anchorId="3B769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133587" o:spid="_x0000_s12289" type="#_x0000_t136" style="position:absolute;margin-left:0;margin-top:0;width:512.25pt;height:128.05pt;rotation:315;z-index:-251656192;mso-position-horizontal:center;mso-position-horizontal-relative:margin;mso-position-vertical:center;mso-position-vertical-relative:margin" o:allowincell="f" fillcolor="silver" stroked="f">
          <v:fill opacity=".5"/>
          <v:textpath style="font-family:&quot;Arial&quot;;font-size:1pt" string="REDACTED"/>
          <w10:wrap anchorx="margin" anchory="margin"/>
        </v:shape>
      </w:pict>
    </w:r>
    <w:r>
      <w:rPr>
        <w:noProof/>
        <w:lang w:val="en-GB" w:eastAsia="en-GB"/>
      </w:rPr>
      <w:drawing>
        <wp:anchor distT="0" distB="0" distL="114300" distR="114300" simplePos="0" relativeHeight="251658240" behindDoc="0" locked="0" layoutInCell="1" allowOverlap="1" wp14:anchorId="32F64A92" wp14:editId="32F64A93">
          <wp:simplePos x="0" y="0"/>
          <wp:positionH relativeFrom="column">
            <wp:posOffset>-718820</wp:posOffset>
          </wp:positionH>
          <wp:positionV relativeFrom="paragraph">
            <wp:posOffset>-266700</wp:posOffset>
          </wp:positionV>
          <wp:extent cx="1380490" cy="643255"/>
          <wp:effectExtent l="0" t="0" r="0" b="0"/>
          <wp:wrapSquare wrapText="bothSides"/>
          <wp:docPr id="2" name="Picture 2" descr="Dorset LEP master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set LEP master logo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0490" cy="6432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6F607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592D24"/>
    <w:multiLevelType w:val="hybridMultilevel"/>
    <w:tmpl w:val="52946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444289"/>
    <w:multiLevelType w:val="hybridMultilevel"/>
    <w:tmpl w:val="69625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66A2E69"/>
    <w:multiLevelType w:val="multilevel"/>
    <w:tmpl w:val="42923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7BA184A"/>
    <w:multiLevelType w:val="hybridMultilevel"/>
    <w:tmpl w:val="60DE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A840B4B"/>
    <w:multiLevelType w:val="hybridMultilevel"/>
    <w:tmpl w:val="BADAA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4F15FA"/>
    <w:multiLevelType w:val="hybridMultilevel"/>
    <w:tmpl w:val="8FAEA2DE"/>
    <w:lvl w:ilvl="0" w:tplc="08090001">
      <w:start w:val="1"/>
      <w:numFmt w:val="bullet"/>
      <w:lvlText w:val=""/>
      <w:lvlJc w:val="left"/>
      <w:pPr>
        <w:ind w:left="663" w:hanging="360"/>
      </w:pPr>
      <w:rPr>
        <w:rFonts w:ascii="Symbol" w:hAnsi="Symbol"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7">
    <w:nsid w:val="1A98006A"/>
    <w:multiLevelType w:val="hybridMultilevel"/>
    <w:tmpl w:val="9A90F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9D3F39"/>
    <w:multiLevelType w:val="hybridMultilevel"/>
    <w:tmpl w:val="4B44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1A2D32"/>
    <w:multiLevelType w:val="hybridMultilevel"/>
    <w:tmpl w:val="EC64476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01D1D71"/>
    <w:multiLevelType w:val="hybridMultilevel"/>
    <w:tmpl w:val="53CE8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6D2028B"/>
    <w:multiLevelType w:val="hybridMultilevel"/>
    <w:tmpl w:val="5F9C6FC6"/>
    <w:lvl w:ilvl="0" w:tplc="826A88BA">
      <w:start w:val="1"/>
      <w:numFmt w:val="bullet"/>
      <w:lvlText w:val="•"/>
      <w:lvlJc w:val="left"/>
      <w:pPr>
        <w:tabs>
          <w:tab w:val="num" w:pos="720"/>
        </w:tabs>
        <w:ind w:left="720" w:hanging="360"/>
      </w:pPr>
      <w:rPr>
        <w:rFonts w:ascii="Arial" w:hAnsi="Arial" w:hint="default"/>
      </w:rPr>
    </w:lvl>
    <w:lvl w:ilvl="1" w:tplc="D6CCD3F2" w:tentative="1">
      <w:start w:val="1"/>
      <w:numFmt w:val="bullet"/>
      <w:lvlText w:val="•"/>
      <w:lvlJc w:val="left"/>
      <w:pPr>
        <w:tabs>
          <w:tab w:val="num" w:pos="1440"/>
        </w:tabs>
        <w:ind w:left="1440" w:hanging="360"/>
      </w:pPr>
      <w:rPr>
        <w:rFonts w:ascii="Arial" w:hAnsi="Arial" w:hint="default"/>
      </w:rPr>
    </w:lvl>
    <w:lvl w:ilvl="2" w:tplc="7DCECA6C" w:tentative="1">
      <w:start w:val="1"/>
      <w:numFmt w:val="bullet"/>
      <w:lvlText w:val="•"/>
      <w:lvlJc w:val="left"/>
      <w:pPr>
        <w:tabs>
          <w:tab w:val="num" w:pos="2160"/>
        </w:tabs>
        <w:ind w:left="2160" w:hanging="360"/>
      </w:pPr>
      <w:rPr>
        <w:rFonts w:ascii="Arial" w:hAnsi="Arial" w:hint="default"/>
      </w:rPr>
    </w:lvl>
    <w:lvl w:ilvl="3" w:tplc="3A180070" w:tentative="1">
      <w:start w:val="1"/>
      <w:numFmt w:val="bullet"/>
      <w:lvlText w:val="•"/>
      <w:lvlJc w:val="left"/>
      <w:pPr>
        <w:tabs>
          <w:tab w:val="num" w:pos="2880"/>
        </w:tabs>
        <w:ind w:left="2880" w:hanging="360"/>
      </w:pPr>
      <w:rPr>
        <w:rFonts w:ascii="Arial" w:hAnsi="Arial" w:hint="default"/>
      </w:rPr>
    </w:lvl>
    <w:lvl w:ilvl="4" w:tplc="38D0F94A" w:tentative="1">
      <w:start w:val="1"/>
      <w:numFmt w:val="bullet"/>
      <w:lvlText w:val="•"/>
      <w:lvlJc w:val="left"/>
      <w:pPr>
        <w:tabs>
          <w:tab w:val="num" w:pos="3600"/>
        </w:tabs>
        <w:ind w:left="3600" w:hanging="360"/>
      </w:pPr>
      <w:rPr>
        <w:rFonts w:ascii="Arial" w:hAnsi="Arial" w:hint="default"/>
      </w:rPr>
    </w:lvl>
    <w:lvl w:ilvl="5" w:tplc="58AC4CAE" w:tentative="1">
      <w:start w:val="1"/>
      <w:numFmt w:val="bullet"/>
      <w:lvlText w:val="•"/>
      <w:lvlJc w:val="left"/>
      <w:pPr>
        <w:tabs>
          <w:tab w:val="num" w:pos="4320"/>
        </w:tabs>
        <w:ind w:left="4320" w:hanging="360"/>
      </w:pPr>
      <w:rPr>
        <w:rFonts w:ascii="Arial" w:hAnsi="Arial" w:hint="default"/>
      </w:rPr>
    </w:lvl>
    <w:lvl w:ilvl="6" w:tplc="3C4A3288" w:tentative="1">
      <w:start w:val="1"/>
      <w:numFmt w:val="bullet"/>
      <w:lvlText w:val="•"/>
      <w:lvlJc w:val="left"/>
      <w:pPr>
        <w:tabs>
          <w:tab w:val="num" w:pos="5040"/>
        </w:tabs>
        <w:ind w:left="5040" w:hanging="360"/>
      </w:pPr>
      <w:rPr>
        <w:rFonts w:ascii="Arial" w:hAnsi="Arial" w:hint="default"/>
      </w:rPr>
    </w:lvl>
    <w:lvl w:ilvl="7" w:tplc="1A4ADAAC" w:tentative="1">
      <w:start w:val="1"/>
      <w:numFmt w:val="bullet"/>
      <w:lvlText w:val="•"/>
      <w:lvlJc w:val="left"/>
      <w:pPr>
        <w:tabs>
          <w:tab w:val="num" w:pos="5760"/>
        </w:tabs>
        <w:ind w:left="5760" w:hanging="360"/>
      </w:pPr>
      <w:rPr>
        <w:rFonts w:ascii="Arial" w:hAnsi="Arial" w:hint="default"/>
      </w:rPr>
    </w:lvl>
    <w:lvl w:ilvl="8" w:tplc="8720684C" w:tentative="1">
      <w:start w:val="1"/>
      <w:numFmt w:val="bullet"/>
      <w:lvlText w:val="•"/>
      <w:lvlJc w:val="left"/>
      <w:pPr>
        <w:tabs>
          <w:tab w:val="num" w:pos="6480"/>
        </w:tabs>
        <w:ind w:left="6480" w:hanging="360"/>
      </w:pPr>
      <w:rPr>
        <w:rFonts w:ascii="Arial" w:hAnsi="Arial" w:hint="default"/>
      </w:rPr>
    </w:lvl>
  </w:abstractNum>
  <w:abstractNum w:abstractNumId="12">
    <w:nsid w:val="27EC4F9E"/>
    <w:multiLevelType w:val="hybridMultilevel"/>
    <w:tmpl w:val="500A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8503CF"/>
    <w:multiLevelType w:val="multilevel"/>
    <w:tmpl w:val="E118DEBA"/>
    <w:lvl w:ilvl="0">
      <w:start w:val="1"/>
      <w:numFmt w:val="decimal"/>
      <w:pStyle w:val="MainBody"/>
      <w:lvlText w:val="%1."/>
      <w:lvlJc w:val="left"/>
      <w:pPr>
        <w:tabs>
          <w:tab w:val="num" w:pos="0"/>
        </w:tabs>
        <w:ind w:left="0" w:hanging="720"/>
      </w:pPr>
      <w:rPr>
        <w:rFonts w:hint="default"/>
        <w:i w:val="0"/>
      </w:rPr>
    </w:lvl>
    <w:lvl w:ilvl="1">
      <w:start w:val="1"/>
      <w:numFmt w:val="decimal"/>
      <w:lvlText w:val="%1.%2"/>
      <w:lvlJc w:val="left"/>
      <w:pPr>
        <w:tabs>
          <w:tab w:val="num" w:pos="0"/>
        </w:tabs>
        <w:ind w:left="720" w:hanging="720"/>
      </w:pPr>
      <w:rPr>
        <w:rFonts w:hint="default"/>
        <w:b w:val="0"/>
        <w:i w:val="0"/>
      </w:rPr>
    </w:lvl>
    <w:lvl w:ilvl="2">
      <w:start w:val="1"/>
      <w:numFmt w:val="decimal"/>
      <w:lvlRestart w:val="1"/>
      <w:lvlText w:val="%1.%2.%3"/>
      <w:lvlJc w:val="left"/>
      <w:pPr>
        <w:tabs>
          <w:tab w:val="num" w:pos="414"/>
        </w:tabs>
        <w:ind w:left="981" w:hanging="567"/>
      </w:pPr>
      <w:rPr>
        <w:rFonts w:hint="default"/>
      </w:rPr>
    </w:lvl>
    <w:lvl w:ilvl="3">
      <w:start w:val="1"/>
      <w:numFmt w:val="decimal"/>
      <w:lvlText w:val="%1.%2.%3.%4"/>
      <w:lvlJc w:val="left"/>
      <w:pPr>
        <w:tabs>
          <w:tab w:val="num" w:pos="360"/>
        </w:tabs>
        <w:ind w:left="360" w:hanging="108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720"/>
        </w:tabs>
        <w:ind w:left="720" w:hanging="1440"/>
      </w:pPr>
      <w:rPr>
        <w:rFonts w:hint="default"/>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1080" w:hanging="1800"/>
      </w:pPr>
      <w:rPr>
        <w:rFonts w:hint="default"/>
      </w:rPr>
    </w:lvl>
    <w:lvl w:ilvl="8">
      <w:start w:val="1"/>
      <w:numFmt w:val="decimal"/>
      <w:lvlText w:val="%1.%2.%3.%4.%5.%6.%7.%8.%9"/>
      <w:lvlJc w:val="left"/>
      <w:pPr>
        <w:tabs>
          <w:tab w:val="num" w:pos="1080"/>
        </w:tabs>
        <w:ind w:left="1080" w:hanging="1800"/>
      </w:pPr>
      <w:rPr>
        <w:rFonts w:hint="default"/>
      </w:rPr>
    </w:lvl>
  </w:abstractNum>
  <w:abstractNum w:abstractNumId="14">
    <w:nsid w:val="2B0B746C"/>
    <w:multiLevelType w:val="hybridMultilevel"/>
    <w:tmpl w:val="4A90F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DC6255"/>
    <w:multiLevelType w:val="hybridMultilevel"/>
    <w:tmpl w:val="58DC7EEC"/>
    <w:lvl w:ilvl="0" w:tplc="08090001">
      <w:start w:val="1"/>
      <w:numFmt w:val="bullet"/>
      <w:lvlText w:val=""/>
      <w:lvlJc w:val="left"/>
      <w:pPr>
        <w:tabs>
          <w:tab w:val="num" w:pos="360"/>
        </w:tabs>
        <w:ind w:left="360" w:hanging="360"/>
      </w:pPr>
      <w:rPr>
        <w:rFonts w:ascii="Symbol" w:hAnsi="Symbol" w:hint="default"/>
      </w:rPr>
    </w:lvl>
    <w:lvl w:ilvl="1" w:tplc="1C44C178">
      <w:start w:val="1"/>
      <w:numFmt w:val="bullet"/>
      <w:lvlText w:val=""/>
      <w:lvlJc w:val="left"/>
      <w:pPr>
        <w:tabs>
          <w:tab w:val="num" w:pos="1080"/>
        </w:tabs>
        <w:ind w:left="1080" w:hanging="360"/>
      </w:pPr>
      <w:rPr>
        <w:rFonts w:ascii="Wingdings" w:hAnsi="Wingdings" w:hint="default"/>
      </w:rPr>
    </w:lvl>
    <w:lvl w:ilvl="2" w:tplc="94F89A1A">
      <w:start w:val="1"/>
      <w:numFmt w:val="bullet"/>
      <w:lvlText w:val=""/>
      <w:lvlJc w:val="left"/>
      <w:pPr>
        <w:tabs>
          <w:tab w:val="num" w:pos="1800"/>
        </w:tabs>
        <w:ind w:left="1800" w:hanging="360"/>
      </w:pPr>
      <w:rPr>
        <w:rFonts w:ascii="Wingdings" w:hAnsi="Wingdings" w:hint="default"/>
      </w:rPr>
    </w:lvl>
    <w:lvl w:ilvl="3" w:tplc="3E14DBF2" w:tentative="1">
      <w:start w:val="1"/>
      <w:numFmt w:val="bullet"/>
      <w:lvlText w:val=""/>
      <w:lvlJc w:val="left"/>
      <w:pPr>
        <w:tabs>
          <w:tab w:val="num" w:pos="2520"/>
        </w:tabs>
        <w:ind w:left="2520" w:hanging="360"/>
      </w:pPr>
      <w:rPr>
        <w:rFonts w:ascii="Wingdings" w:hAnsi="Wingdings" w:hint="default"/>
      </w:rPr>
    </w:lvl>
    <w:lvl w:ilvl="4" w:tplc="8F0AD4A4" w:tentative="1">
      <w:start w:val="1"/>
      <w:numFmt w:val="bullet"/>
      <w:lvlText w:val=""/>
      <w:lvlJc w:val="left"/>
      <w:pPr>
        <w:tabs>
          <w:tab w:val="num" w:pos="3240"/>
        </w:tabs>
        <w:ind w:left="3240" w:hanging="360"/>
      </w:pPr>
      <w:rPr>
        <w:rFonts w:ascii="Wingdings" w:hAnsi="Wingdings" w:hint="default"/>
      </w:rPr>
    </w:lvl>
    <w:lvl w:ilvl="5" w:tplc="4E3CBA04" w:tentative="1">
      <w:start w:val="1"/>
      <w:numFmt w:val="bullet"/>
      <w:lvlText w:val=""/>
      <w:lvlJc w:val="left"/>
      <w:pPr>
        <w:tabs>
          <w:tab w:val="num" w:pos="3960"/>
        </w:tabs>
        <w:ind w:left="3960" w:hanging="360"/>
      </w:pPr>
      <w:rPr>
        <w:rFonts w:ascii="Wingdings" w:hAnsi="Wingdings" w:hint="default"/>
      </w:rPr>
    </w:lvl>
    <w:lvl w:ilvl="6" w:tplc="A6C8E82E" w:tentative="1">
      <w:start w:val="1"/>
      <w:numFmt w:val="bullet"/>
      <w:lvlText w:val=""/>
      <w:lvlJc w:val="left"/>
      <w:pPr>
        <w:tabs>
          <w:tab w:val="num" w:pos="4680"/>
        </w:tabs>
        <w:ind w:left="4680" w:hanging="360"/>
      </w:pPr>
      <w:rPr>
        <w:rFonts w:ascii="Wingdings" w:hAnsi="Wingdings" w:hint="default"/>
      </w:rPr>
    </w:lvl>
    <w:lvl w:ilvl="7" w:tplc="D7F09842" w:tentative="1">
      <w:start w:val="1"/>
      <w:numFmt w:val="bullet"/>
      <w:lvlText w:val=""/>
      <w:lvlJc w:val="left"/>
      <w:pPr>
        <w:tabs>
          <w:tab w:val="num" w:pos="5400"/>
        </w:tabs>
        <w:ind w:left="5400" w:hanging="360"/>
      </w:pPr>
      <w:rPr>
        <w:rFonts w:ascii="Wingdings" w:hAnsi="Wingdings" w:hint="default"/>
      </w:rPr>
    </w:lvl>
    <w:lvl w:ilvl="8" w:tplc="90CEAB0C" w:tentative="1">
      <w:start w:val="1"/>
      <w:numFmt w:val="bullet"/>
      <w:lvlText w:val=""/>
      <w:lvlJc w:val="left"/>
      <w:pPr>
        <w:tabs>
          <w:tab w:val="num" w:pos="6120"/>
        </w:tabs>
        <w:ind w:left="6120" w:hanging="360"/>
      </w:pPr>
      <w:rPr>
        <w:rFonts w:ascii="Wingdings" w:hAnsi="Wingdings" w:hint="default"/>
      </w:rPr>
    </w:lvl>
  </w:abstractNum>
  <w:abstractNum w:abstractNumId="16">
    <w:nsid w:val="2C04535E"/>
    <w:multiLevelType w:val="hybridMultilevel"/>
    <w:tmpl w:val="B7301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EF763B2"/>
    <w:multiLevelType w:val="hybridMultilevel"/>
    <w:tmpl w:val="EA1A7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531D33"/>
    <w:multiLevelType w:val="hybridMultilevel"/>
    <w:tmpl w:val="95508AB6"/>
    <w:lvl w:ilvl="0" w:tplc="08090001">
      <w:start w:val="1"/>
      <w:numFmt w:val="bullet"/>
      <w:lvlText w:val=""/>
      <w:lvlJc w:val="left"/>
      <w:pPr>
        <w:ind w:left="1080" w:hanging="360"/>
      </w:pPr>
      <w:rPr>
        <w:rFonts w:ascii="Symbol" w:hAnsi="Symbol" w:hint="default"/>
      </w:rPr>
    </w:lvl>
    <w:lvl w:ilvl="1" w:tplc="0C8CB1E8">
      <w:numFmt w:val="bullet"/>
      <w:lvlText w:val="-"/>
      <w:lvlJc w:val="left"/>
      <w:pPr>
        <w:ind w:left="2340" w:hanging="900"/>
      </w:pPr>
      <w:rPr>
        <w:rFonts w:ascii="Century Gothic" w:eastAsia="Times New Roman" w:hAnsi="Century Gothic"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3C6E0265"/>
    <w:multiLevelType w:val="hybridMultilevel"/>
    <w:tmpl w:val="356CC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1513F4"/>
    <w:multiLevelType w:val="multilevel"/>
    <w:tmpl w:val="4B64BA0E"/>
    <w:lvl w:ilvl="0">
      <w:start w:val="1"/>
      <w:numFmt w:val="none"/>
      <w:lvlText w:val=""/>
      <w:lvlJc w:val="left"/>
      <w:pPr>
        <w:tabs>
          <w:tab w:val="num" w:pos="510"/>
        </w:tabs>
        <w:ind w:left="510" w:hanging="510"/>
      </w:pPr>
      <w:rPr>
        <w:rFonts w:ascii="Times New Roman" w:hAnsi="Times New Roman" w:hint="default"/>
        <w:b w:val="0"/>
        <w:i w:val="0"/>
        <w:sz w:val="20"/>
      </w:rPr>
    </w:lvl>
    <w:lvl w:ilvl="1">
      <w:start w:val="1"/>
      <w:numFmt w:val="decimal"/>
      <w:pStyle w:val="Heading2"/>
      <w:isLgl/>
      <w:lvlText w:val="%1%2"/>
      <w:lvlJc w:val="left"/>
      <w:pPr>
        <w:tabs>
          <w:tab w:val="num" w:pos="567"/>
        </w:tabs>
        <w:ind w:left="567" w:hanging="567"/>
      </w:pPr>
      <w:rPr>
        <w:rFonts w:ascii="Arial" w:hAnsi="Arial" w:hint="default"/>
        <w:b/>
        <w:i w:val="0"/>
        <w:caps w:val="0"/>
        <w:strike w:val="0"/>
        <w:dstrike w:val="0"/>
        <w:vanish w:val="0"/>
        <w:color w:val="auto"/>
        <w:sz w:val="24"/>
        <w:szCs w:val="24"/>
        <w:u w:val="none"/>
        <w:vertAlign w:val="baseline"/>
      </w:rPr>
    </w:lvl>
    <w:lvl w:ilvl="2">
      <w:start w:val="1"/>
      <w:numFmt w:val="decimal"/>
      <w:pStyle w:val="Heading3"/>
      <w:lvlText w:val="%1%2.%3"/>
      <w:lvlJc w:val="left"/>
      <w:pPr>
        <w:tabs>
          <w:tab w:val="num" w:pos="567"/>
        </w:tabs>
        <w:ind w:left="567" w:hanging="567"/>
      </w:pPr>
      <w:rPr>
        <w:rFonts w:ascii="Times New Roman" w:hAnsi="Times New Roman" w:hint="default"/>
        <w:b w:val="0"/>
        <w:i w:val="0"/>
        <w:sz w:val="20"/>
        <w:szCs w:val="20"/>
      </w:rPr>
    </w:lvl>
    <w:lvl w:ilvl="3">
      <w:start w:val="1"/>
      <w:numFmt w:val="decimal"/>
      <w:lvlText w:val="%1%2.%3.%4"/>
      <w:lvlJc w:val="left"/>
      <w:pPr>
        <w:tabs>
          <w:tab w:val="num" w:pos="567"/>
        </w:tabs>
        <w:ind w:left="567" w:hanging="567"/>
      </w:pPr>
      <w:rPr>
        <w:rFonts w:ascii="Times New Roman" w:hAnsi="Times New Roman" w:hint="default"/>
        <w:b w:val="0"/>
        <w:i w:val="0"/>
        <w:sz w:val="2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484C5610"/>
    <w:multiLevelType w:val="hybridMultilevel"/>
    <w:tmpl w:val="B34A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886926"/>
    <w:multiLevelType w:val="multilevel"/>
    <w:tmpl w:val="D070DFD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D4D520F"/>
    <w:multiLevelType w:val="hybridMultilevel"/>
    <w:tmpl w:val="901AB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DB17CA"/>
    <w:multiLevelType w:val="hybridMultilevel"/>
    <w:tmpl w:val="A39404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1A859ED"/>
    <w:multiLevelType w:val="hybridMultilevel"/>
    <w:tmpl w:val="F2AA2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A6E765D"/>
    <w:multiLevelType w:val="hybridMultilevel"/>
    <w:tmpl w:val="307EC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C586F06"/>
    <w:multiLevelType w:val="hybridMultilevel"/>
    <w:tmpl w:val="F80C9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3A66A8"/>
    <w:multiLevelType w:val="hybridMultilevel"/>
    <w:tmpl w:val="AE720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5FE0967"/>
    <w:multiLevelType w:val="hybridMultilevel"/>
    <w:tmpl w:val="AE441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A2B35D2"/>
    <w:multiLevelType w:val="hybridMultilevel"/>
    <w:tmpl w:val="F58A4B8E"/>
    <w:lvl w:ilvl="0" w:tplc="0809001B">
      <w:start w:val="1"/>
      <w:numFmt w:val="lowerRoman"/>
      <w:lvlText w:val="%1."/>
      <w:lvlJc w:val="right"/>
      <w:pPr>
        <w:ind w:left="780" w:hanging="360"/>
      </w:pPr>
    </w:lvl>
    <w:lvl w:ilvl="1" w:tplc="08090019">
      <w:start w:val="1"/>
      <w:numFmt w:val="lowerLetter"/>
      <w:lvlText w:val="%2."/>
      <w:lvlJc w:val="left"/>
      <w:pPr>
        <w:ind w:left="1500" w:hanging="360"/>
      </w:pPr>
    </w:lvl>
    <w:lvl w:ilvl="2" w:tplc="0809001B">
      <w:start w:val="1"/>
      <w:numFmt w:val="lowerRoman"/>
      <w:lvlText w:val="%3."/>
      <w:lvlJc w:val="right"/>
      <w:pPr>
        <w:ind w:left="2220" w:hanging="180"/>
      </w:pPr>
    </w:lvl>
    <w:lvl w:ilvl="3" w:tplc="0809000F">
      <w:start w:val="1"/>
      <w:numFmt w:val="decimal"/>
      <w:lvlText w:val="%4."/>
      <w:lvlJc w:val="left"/>
      <w:pPr>
        <w:ind w:left="2940" w:hanging="360"/>
      </w:pPr>
    </w:lvl>
    <w:lvl w:ilvl="4" w:tplc="08090019">
      <w:start w:val="1"/>
      <w:numFmt w:val="lowerLetter"/>
      <w:lvlText w:val="%5."/>
      <w:lvlJc w:val="left"/>
      <w:pPr>
        <w:ind w:left="3660" w:hanging="360"/>
      </w:pPr>
    </w:lvl>
    <w:lvl w:ilvl="5" w:tplc="0809001B">
      <w:start w:val="1"/>
      <w:numFmt w:val="lowerRoman"/>
      <w:lvlText w:val="%6."/>
      <w:lvlJc w:val="right"/>
      <w:pPr>
        <w:ind w:left="4380" w:hanging="180"/>
      </w:pPr>
    </w:lvl>
    <w:lvl w:ilvl="6" w:tplc="0809000F">
      <w:start w:val="1"/>
      <w:numFmt w:val="decimal"/>
      <w:lvlText w:val="%7."/>
      <w:lvlJc w:val="left"/>
      <w:pPr>
        <w:ind w:left="5100" w:hanging="360"/>
      </w:pPr>
    </w:lvl>
    <w:lvl w:ilvl="7" w:tplc="08090019">
      <w:start w:val="1"/>
      <w:numFmt w:val="lowerLetter"/>
      <w:lvlText w:val="%8."/>
      <w:lvlJc w:val="left"/>
      <w:pPr>
        <w:ind w:left="5820" w:hanging="360"/>
      </w:pPr>
    </w:lvl>
    <w:lvl w:ilvl="8" w:tplc="0809001B">
      <w:start w:val="1"/>
      <w:numFmt w:val="lowerRoman"/>
      <w:lvlText w:val="%9."/>
      <w:lvlJc w:val="right"/>
      <w:pPr>
        <w:ind w:left="6540" w:hanging="180"/>
      </w:pPr>
    </w:lvl>
  </w:abstractNum>
  <w:abstractNum w:abstractNumId="31">
    <w:nsid w:val="6A785012"/>
    <w:multiLevelType w:val="hybridMultilevel"/>
    <w:tmpl w:val="2E40C69A"/>
    <w:lvl w:ilvl="0" w:tplc="D34C94D4">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4BC153F"/>
    <w:multiLevelType w:val="hybridMultilevel"/>
    <w:tmpl w:val="AC7EF224"/>
    <w:lvl w:ilvl="0" w:tplc="D34C94D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F41B0E"/>
    <w:multiLevelType w:val="hybridMultilevel"/>
    <w:tmpl w:val="EBE66A2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
    <w:nsid w:val="7A7115F3"/>
    <w:multiLevelType w:val="hybridMultilevel"/>
    <w:tmpl w:val="92506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BC21B6A"/>
    <w:multiLevelType w:val="hybridMultilevel"/>
    <w:tmpl w:val="A7F4DC9C"/>
    <w:lvl w:ilvl="0" w:tplc="D9C63B0C">
      <w:start w:val="1"/>
      <w:numFmt w:val="decimal"/>
      <w:lvlText w:val="%1."/>
      <w:lvlJc w:val="left"/>
      <w:pPr>
        <w:ind w:left="720" w:hanging="360"/>
      </w:pPr>
      <w:rPr>
        <w:rFonts w:ascii="Century Gothic" w:hAnsi="Century Gothic" w:hint="default"/>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F2D382B"/>
    <w:multiLevelType w:val="hybridMultilevel"/>
    <w:tmpl w:val="EB920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0"/>
  </w:num>
  <w:num w:numId="4">
    <w:abstractNumId w:val="29"/>
  </w:num>
  <w:num w:numId="5">
    <w:abstractNumId w:val="18"/>
  </w:num>
  <w:num w:numId="6">
    <w:abstractNumId w:val="21"/>
  </w:num>
  <w:num w:numId="7">
    <w:abstractNumId w:val="36"/>
  </w:num>
  <w:num w:numId="8">
    <w:abstractNumId w:val="1"/>
  </w:num>
  <w:num w:numId="9">
    <w:abstractNumId w:val="22"/>
  </w:num>
  <w:num w:numId="10">
    <w:abstractNumId w:val="7"/>
  </w:num>
  <w:num w:numId="11">
    <w:abstractNumId w:val="16"/>
  </w:num>
  <w:num w:numId="12">
    <w:abstractNumId w:val="14"/>
  </w:num>
  <w:num w:numId="13">
    <w:abstractNumId w:val="2"/>
  </w:num>
  <w:num w:numId="14">
    <w:abstractNumId w:val="26"/>
  </w:num>
  <w:num w:numId="15">
    <w:abstractNumId w:val="12"/>
  </w:num>
  <w:num w:numId="16">
    <w:abstractNumId w:val="15"/>
  </w:num>
  <w:num w:numId="17">
    <w:abstractNumId w:val="19"/>
  </w:num>
  <w:num w:numId="18">
    <w:abstractNumId w:val="6"/>
  </w:num>
  <w:num w:numId="19">
    <w:abstractNumId w:val="10"/>
  </w:num>
  <w:num w:numId="20">
    <w:abstractNumId w:val="23"/>
  </w:num>
  <w:num w:numId="21">
    <w:abstractNumId w:val="27"/>
  </w:num>
  <w:num w:numId="22">
    <w:abstractNumId w:val="9"/>
  </w:num>
  <w:num w:numId="23">
    <w:abstractNumId w:val="34"/>
  </w:num>
  <w:num w:numId="24">
    <w:abstractNumId w:val="25"/>
  </w:num>
  <w:num w:numId="25">
    <w:abstractNumId w:val="17"/>
  </w:num>
  <w:num w:numId="26">
    <w:abstractNumId w:val="4"/>
  </w:num>
  <w:num w:numId="27">
    <w:abstractNumId w:val="28"/>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5"/>
  </w:num>
  <w:num w:numId="33">
    <w:abstractNumId w:val="8"/>
  </w:num>
  <w:num w:numId="34">
    <w:abstractNumId w:val="5"/>
  </w:num>
  <w:num w:numId="35">
    <w:abstractNumId w:val="24"/>
  </w:num>
  <w:num w:numId="36">
    <w:abstractNumId w:val="31"/>
  </w:num>
  <w:num w:numId="37">
    <w:abstractNumId w:val="32"/>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orna Carver">
    <w15:presenceInfo w15:providerId="AD" w15:userId="S::lcarver@bournemouth.ac.uk::b755cf03-d9d0-404d-af9f-0a42212b7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92"/>
    <o:shapelayout v:ext="edit">
      <o:idmap v:ext="edit" data="1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3F3"/>
    <w:rsid w:val="00001CA9"/>
    <w:rsid w:val="00001F5F"/>
    <w:rsid w:val="00007289"/>
    <w:rsid w:val="00007429"/>
    <w:rsid w:val="00007656"/>
    <w:rsid w:val="00007961"/>
    <w:rsid w:val="0001033B"/>
    <w:rsid w:val="0001308C"/>
    <w:rsid w:val="00015B92"/>
    <w:rsid w:val="000204AC"/>
    <w:rsid w:val="00020826"/>
    <w:rsid w:val="00023776"/>
    <w:rsid w:val="00031C84"/>
    <w:rsid w:val="00036F14"/>
    <w:rsid w:val="0003770D"/>
    <w:rsid w:val="00040928"/>
    <w:rsid w:val="00042368"/>
    <w:rsid w:val="00043ED2"/>
    <w:rsid w:val="0004413E"/>
    <w:rsid w:val="00047975"/>
    <w:rsid w:val="0005039D"/>
    <w:rsid w:val="00050517"/>
    <w:rsid w:val="00050CBD"/>
    <w:rsid w:val="00052E25"/>
    <w:rsid w:val="00052E71"/>
    <w:rsid w:val="00053C05"/>
    <w:rsid w:val="0006034B"/>
    <w:rsid w:val="00060E22"/>
    <w:rsid w:val="00060EDE"/>
    <w:rsid w:val="0006420F"/>
    <w:rsid w:val="00066C0D"/>
    <w:rsid w:val="00072EF1"/>
    <w:rsid w:val="00074922"/>
    <w:rsid w:val="00076E00"/>
    <w:rsid w:val="00077652"/>
    <w:rsid w:val="0008147E"/>
    <w:rsid w:val="000834D8"/>
    <w:rsid w:val="0009024B"/>
    <w:rsid w:val="000909E7"/>
    <w:rsid w:val="000936B4"/>
    <w:rsid w:val="000957EC"/>
    <w:rsid w:val="00096B2D"/>
    <w:rsid w:val="00097379"/>
    <w:rsid w:val="000A003E"/>
    <w:rsid w:val="000A131D"/>
    <w:rsid w:val="000A1F46"/>
    <w:rsid w:val="000A30A3"/>
    <w:rsid w:val="000A6938"/>
    <w:rsid w:val="000A7BA1"/>
    <w:rsid w:val="000B2E04"/>
    <w:rsid w:val="000B7D35"/>
    <w:rsid w:val="000C0DEA"/>
    <w:rsid w:val="000C3318"/>
    <w:rsid w:val="000C69FD"/>
    <w:rsid w:val="000D0939"/>
    <w:rsid w:val="000D1E8D"/>
    <w:rsid w:val="000D3201"/>
    <w:rsid w:val="000D6BB4"/>
    <w:rsid w:val="000D7078"/>
    <w:rsid w:val="000D71F8"/>
    <w:rsid w:val="000E0C02"/>
    <w:rsid w:val="000E36B7"/>
    <w:rsid w:val="000E4CDB"/>
    <w:rsid w:val="000E77AB"/>
    <w:rsid w:val="000F02D8"/>
    <w:rsid w:val="000F3C70"/>
    <w:rsid w:val="000F5AF1"/>
    <w:rsid w:val="000F6D92"/>
    <w:rsid w:val="000F75D1"/>
    <w:rsid w:val="00100184"/>
    <w:rsid w:val="0010112C"/>
    <w:rsid w:val="0010115F"/>
    <w:rsid w:val="0010286C"/>
    <w:rsid w:val="00103C3D"/>
    <w:rsid w:val="001056B3"/>
    <w:rsid w:val="001079EA"/>
    <w:rsid w:val="001113B4"/>
    <w:rsid w:val="00111F3F"/>
    <w:rsid w:val="00113001"/>
    <w:rsid w:val="00116E9C"/>
    <w:rsid w:val="00116F09"/>
    <w:rsid w:val="00120689"/>
    <w:rsid w:val="0012095B"/>
    <w:rsid w:val="00125CA5"/>
    <w:rsid w:val="00125D85"/>
    <w:rsid w:val="001275EF"/>
    <w:rsid w:val="001323EC"/>
    <w:rsid w:val="00133CF9"/>
    <w:rsid w:val="00134EE1"/>
    <w:rsid w:val="00135A48"/>
    <w:rsid w:val="00136B05"/>
    <w:rsid w:val="00142065"/>
    <w:rsid w:val="00142464"/>
    <w:rsid w:val="00144719"/>
    <w:rsid w:val="001452C7"/>
    <w:rsid w:val="00145534"/>
    <w:rsid w:val="00145B6B"/>
    <w:rsid w:val="00145C6A"/>
    <w:rsid w:val="001478F8"/>
    <w:rsid w:val="001523C5"/>
    <w:rsid w:val="0015271D"/>
    <w:rsid w:val="001537A6"/>
    <w:rsid w:val="001545E6"/>
    <w:rsid w:val="00156339"/>
    <w:rsid w:val="0016017F"/>
    <w:rsid w:val="00160AB8"/>
    <w:rsid w:val="00162E68"/>
    <w:rsid w:val="001638F4"/>
    <w:rsid w:val="00163A32"/>
    <w:rsid w:val="001658DE"/>
    <w:rsid w:val="001663F0"/>
    <w:rsid w:val="00166816"/>
    <w:rsid w:val="00166B22"/>
    <w:rsid w:val="001722F7"/>
    <w:rsid w:val="00173010"/>
    <w:rsid w:val="00173D01"/>
    <w:rsid w:val="00173E5E"/>
    <w:rsid w:val="00173FAF"/>
    <w:rsid w:val="00174C01"/>
    <w:rsid w:val="00177168"/>
    <w:rsid w:val="001773A9"/>
    <w:rsid w:val="00177E94"/>
    <w:rsid w:val="00180AF3"/>
    <w:rsid w:val="0018262D"/>
    <w:rsid w:val="00183FBD"/>
    <w:rsid w:val="00190A37"/>
    <w:rsid w:val="001914D6"/>
    <w:rsid w:val="00193987"/>
    <w:rsid w:val="001972A2"/>
    <w:rsid w:val="00197746"/>
    <w:rsid w:val="001978D6"/>
    <w:rsid w:val="001A3243"/>
    <w:rsid w:val="001A3D73"/>
    <w:rsid w:val="001A4621"/>
    <w:rsid w:val="001A4E3B"/>
    <w:rsid w:val="001A5EEE"/>
    <w:rsid w:val="001B11D6"/>
    <w:rsid w:val="001B5212"/>
    <w:rsid w:val="001B6C12"/>
    <w:rsid w:val="001C2231"/>
    <w:rsid w:val="001C3E03"/>
    <w:rsid w:val="001C4BAD"/>
    <w:rsid w:val="001C7615"/>
    <w:rsid w:val="001D0231"/>
    <w:rsid w:val="001D0234"/>
    <w:rsid w:val="001D203C"/>
    <w:rsid w:val="001D2962"/>
    <w:rsid w:val="001D5B74"/>
    <w:rsid w:val="001D6436"/>
    <w:rsid w:val="001D6AE5"/>
    <w:rsid w:val="001E0019"/>
    <w:rsid w:val="001E15D6"/>
    <w:rsid w:val="001E616B"/>
    <w:rsid w:val="001E6994"/>
    <w:rsid w:val="001E6B51"/>
    <w:rsid w:val="001F131B"/>
    <w:rsid w:val="001F1743"/>
    <w:rsid w:val="001F1AA3"/>
    <w:rsid w:val="001F1CAD"/>
    <w:rsid w:val="001F1DDC"/>
    <w:rsid w:val="001F215E"/>
    <w:rsid w:val="001F29EF"/>
    <w:rsid w:val="001F3083"/>
    <w:rsid w:val="001F4D86"/>
    <w:rsid w:val="001F6998"/>
    <w:rsid w:val="001F7B45"/>
    <w:rsid w:val="002009D9"/>
    <w:rsid w:val="00200EE0"/>
    <w:rsid w:val="002036D4"/>
    <w:rsid w:val="00203FB0"/>
    <w:rsid w:val="002074F3"/>
    <w:rsid w:val="002100F8"/>
    <w:rsid w:val="002117BA"/>
    <w:rsid w:val="00212F09"/>
    <w:rsid w:val="00213A6B"/>
    <w:rsid w:val="002144A9"/>
    <w:rsid w:val="002167FF"/>
    <w:rsid w:val="00221783"/>
    <w:rsid w:val="00222712"/>
    <w:rsid w:val="00222EA3"/>
    <w:rsid w:val="00224DC0"/>
    <w:rsid w:val="00225A45"/>
    <w:rsid w:val="002309E3"/>
    <w:rsid w:val="0023198B"/>
    <w:rsid w:val="00234003"/>
    <w:rsid w:val="0023530B"/>
    <w:rsid w:val="00240DFB"/>
    <w:rsid w:val="00240EEF"/>
    <w:rsid w:val="00241979"/>
    <w:rsid w:val="0024289A"/>
    <w:rsid w:val="00244EA5"/>
    <w:rsid w:val="00244F55"/>
    <w:rsid w:val="00245FDE"/>
    <w:rsid w:val="00246B4C"/>
    <w:rsid w:val="00252127"/>
    <w:rsid w:val="00252F1B"/>
    <w:rsid w:val="00253981"/>
    <w:rsid w:val="0025637A"/>
    <w:rsid w:val="002573C7"/>
    <w:rsid w:val="00263509"/>
    <w:rsid w:val="00263EE0"/>
    <w:rsid w:val="002704EB"/>
    <w:rsid w:val="0027097D"/>
    <w:rsid w:val="002713CD"/>
    <w:rsid w:val="0027240F"/>
    <w:rsid w:val="00272943"/>
    <w:rsid w:val="00275355"/>
    <w:rsid w:val="00276343"/>
    <w:rsid w:val="00280FFB"/>
    <w:rsid w:val="00281E99"/>
    <w:rsid w:val="00290A7F"/>
    <w:rsid w:val="00291D28"/>
    <w:rsid w:val="002930EA"/>
    <w:rsid w:val="0029416A"/>
    <w:rsid w:val="00296FED"/>
    <w:rsid w:val="002A257C"/>
    <w:rsid w:val="002A4AB2"/>
    <w:rsid w:val="002A7961"/>
    <w:rsid w:val="002B2E19"/>
    <w:rsid w:val="002B35A3"/>
    <w:rsid w:val="002B3EAE"/>
    <w:rsid w:val="002B4239"/>
    <w:rsid w:val="002B49E3"/>
    <w:rsid w:val="002B6805"/>
    <w:rsid w:val="002C0B88"/>
    <w:rsid w:val="002C13DE"/>
    <w:rsid w:val="002C1F03"/>
    <w:rsid w:val="002C4E04"/>
    <w:rsid w:val="002C6223"/>
    <w:rsid w:val="002C699C"/>
    <w:rsid w:val="002C746C"/>
    <w:rsid w:val="002C7FC2"/>
    <w:rsid w:val="002D160D"/>
    <w:rsid w:val="002D2769"/>
    <w:rsid w:val="002E082F"/>
    <w:rsid w:val="002E3AC0"/>
    <w:rsid w:val="002E3AD7"/>
    <w:rsid w:val="002E434E"/>
    <w:rsid w:val="002E5273"/>
    <w:rsid w:val="002E7F71"/>
    <w:rsid w:val="002F124F"/>
    <w:rsid w:val="002F1A96"/>
    <w:rsid w:val="002F31C5"/>
    <w:rsid w:val="00300070"/>
    <w:rsid w:val="0030153B"/>
    <w:rsid w:val="00302B5E"/>
    <w:rsid w:val="00305C5E"/>
    <w:rsid w:val="003060D2"/>
    <w:rsid w:val="00312CCD"/>
    <w:rsid w:val="00315FCB"/>
    <w:rsid w:val="0031625B"/>
    <w:rsid w:val="00317125"/>
    <w:rsid w:val="00320A26"/>
    <w:rsid w:val="00321482"/>
    <w:rsid w:val="00321AB7"/>
    <w:rsid w:val="00326398"/>
    <w:rsid w:val="003278D4"/>
    <w:rsid w:val="00327ACA"/>
    <w:rsid w:val="003313D1"/>
    <w:rsid w:val="00331B94"/>
    <w:rsid w:val="0033316A"/>
    <w:rsid w:val="0033559D"/>
    <w:rsid w:val="00336F8F"/>
    <w:rsid w:val="00341BC3"/>
    <w:rsid w:val="00342279"/>
    <w:rsid w:val="00343597"/>
    <w:rsid w:val="00344A0B"/>
    <w:rsid w:val="00344CCA"/>
    <w:rsid w:val="00344F2A"/>
    <w:rsid w:val="003451DF"/>
    <w:rsid w:val="00351A4C"/>
    <w:rsid w:val="00352DCA"/>
    <w:rsid w:val="00352F6F"/>
    <w:rsid w:val="00352FDF"/>
    <w:rsid w:val="00353195"/>
    <w:rsid w:val="00353222"/>
    <w:rsid w:val="00357FE9"/>
    <w:rsid w:val="0036171F"/>
    <w:rsid w:val="00362AE5"/>
    <w:rsid w:val="00365851"/>
    <w:rsid w:val="003700A6"/>
    <w:rsid w:val="003709F8"/>
    <w:rsid w:val="00371BB9"/>
    <w:rsid w:val="00371CA1"/>
    <w:rsid w:val="003730CE"/>
    <w:rsid w:val="00373201"/>
    <w:rsid w:val="00374E94"/>
    <w:rsid w:val="00375575"/>
    <w:rsid w:val="00377013"/>
    <w:rsid w:val="00382EBC"/>
    <w:rsid w:val="00383D61"/>
    <w:rsid w:val="003847BD"/>
    <w:rsid w:val="00384DD0"/>
    <w:rsid w:val="003869CD"/>
    <w:rsid w:val="00391E53"/>
    <w:rsid w:val="003932E6"/>
    <w:rsid w:val="00393742"/>
    <w:rsid w:val="0039395A"/>
    <w:rsid w:val="00397C87"/>
    <w:rsid w:val="003A469F"/>
    <w:rsid w:val="003A64C2"/>
    <w:rsid w:val="003A77A8"/>
    <w:rsid w:val="003A77E7"/>
    <w:rsid w:val="003B0B31"/>
    <w:rsid w:val="003B130B"/>
    <w:rsid w:val="003B13BB"/>
    <w:rsid w:val="003B1A6E"/>
    <w:rsid w:val="003B1CFD"/>
    <w:rsid w:val="003B482C"/>
    <w:rsid w:val="003B4AED"/>
    <w:rsid w:val="003C021D"/>
    <w:rsid w:val="003C04FD"/>
    <w:rsid w:val="003C274E"/>
    <w:rsid w:val="003C2EA6"/>
    <w:rsid w:val="003C4111"/>
    <w:rsid w:val="003C6C28"/>
    <w:rsid w:val="003C7532"/>
    <w:rsid w:val="003C78F7"/>
    <w:rsid w:val="003D10BD"/>
    <w:rsid w:val="003D302C"/>
    <w:rsid w:val="003D4EE1"/>
    <w:rsid w:val="003E0029"/>
    <w:rsid w:val="003E08E4"/>
    <w:rsid w:val="003E0B3F"/>
    <w:rsid w:val="003E0DB3"/>
    <w:rsid w:val="003E1D6C"/>
    <w:rsid w:val="003E2813"/>
    <w:rsid w:val="003E37C9"/>
    <w:rsid w:val="003E7B3A"/>
    <w:rsid w:val="003F25DC"/>
    <w:rsid w:val="003F454E"/>
    <w:rsid w:val="003F4BFD"/>
    <w:rsid w:val="00401D91"/>
    <w:rsid w:val="004020D4"/>
    <w:rsid w:val="00404210"/>
    <w:rsid w:val="00406889"/>
    <w:rsid w:val="004102A0"/>
    <w:rsid w:val="00410F45"/>
    <w:rsid w:val="00412535"/>
    <w:rsid w:val="0041351A"/>
    <w:rsid w:val="00413F9C"/>
    <w:rsid w:val="004147D5"/>
    <w:rsid w:val="00415255"/>
    <w:rsid w:val="00416C94"/>
    <w:rsid w:val="00420B62"/>
    <w:rsid w:val="00420D11"/>
    <w:rsid w:val="00421C9F"/>
    <w:rsid w:val="004224E6"/>
    <w:rsid w:val="00423C94"/>
    <w:rsid w:val="00425D20"/>
    <w:rsid w:val="00426C31"/>
    <w:rsid w:val="0042724C"/>
    <w:rsid w:val="00430B01"/>
    <w:rsid w:val="00430F63"/>
    <w:rsid w:val="004332BD"/>
    <w:rsid w:val="00435FCC"/>
    <w:rsid w:val="00436735"/>
    <w:rsid w:val="00436937"/>
    <w:rsid w:val="0043798C"/>
    <w:rsid w:val="0044192B"/>
    <w:rsid w:val="004430C8"/>
    <w:rsid w:val="0044351A"/>
    <w:rsid w:val="00445011"/>
    <w:rsid w:val="00451689"/>
    <w:rsid w:val="0045199D"/>
    <w:rsid w:val="00451A97"/>
    <w:rsid w:val="00452391"/>
    <w:rsid w:val="00452C4F"/>
    <w:rsid w:val="00455075"/>
    <w:rsid w:val="004561F4"/>
    <w:rsid w:val="0045646A"/>
    <w:rsid w:val="00457D89"/>
    <w:rsid w:val="004627A1"/>
    <w:rsid w:val="004629F7"/>
    <w:rsid w:val="00464DDB"/>
    <w:rsid w:val="004654EC"/>
    <w:rsid w:val="00470DE1"/>
    <w:rsid w:val="004727B7"/>
    <w:rsid w:val="00472BF3"/>
    <w:rsid w:val="00477629"/>
    <w:rsid w:val="00480796"/>
    <w:rsid w:val="00483B0E"/>
    <w:rsid w:val="0048649C"/>
    <w:rsid w:val="004A0283"/>
    <w:rsid w:val="004A1632"/>
    <w:rsid w:val="004A1D30"/>
    <w:rsid w:val="004A3F24"/>
    <w:rsid w:val="004A4533"/>
    <w:rsid w:val="004B105F"/>
    <w:rsid w:val="004B2A9D"/>
    <w:rsid w:val="004B2CC0"/>
    <w:rsid w:val="004B321C"/>
    <w:rsid w:val="004B6961"/>
    <w:rsid w:val="004B6DE7"/>
    <w:rsid w:val="004C029B"/>
    <w:rsid w:val="004C5500"/>
    <w:rsid w:val="004C5A56"/>
    <w:rsid w:val="004C6C54"/>
    <w:rsid w:val="004C6FED"/>
    <w:rsid w:val="004C7448"/>
    <w:rsid w:val="004D17C7"/>
    <w:rsid w:val="004D5B0C"/>
    <w:rsid w:val="004D6579"/>
    <w:rsid w:val="004F05C8"/>
    <w:rsid w:val="004F1435"/>
    <w:rsid w:val="004F1C64"/>
    <w:rsid w:val="004F24E0"/>
    <w:rsid w:val="004F3EA1"/>
    <w:rsid w:val="004F59A3"/>
    <w:rsid w:val="004F5DD9"/>
    <w:rsid w:val="004F60DF"/>
    <w:rsid w:val="004F6296"/>
    <w:rsid w:val="004F62DA"/>
    <w:rsid w:val="004F6378"/>
    <w:rsid w:val="00500479"/>
    <w:rsid w:val="005004D9"/>
    <w:rsid w:val="00500B37"/>
    <w:rsid w:val="00503D81"/>
    <w:rsid w:val="00504DD3"/>
    <w:rsid w:val="005063DD"/>
    <w:rsid w:val="00507459"/>
    <w:rsid w:val="0050799D"/>
    <w:rsid w:val="00507D1D"/>
    <w:rsid w:val="005149EF"/>
    <w:rsid w:val="0051585D"/>
    <w:rsid w:val="00515EDC"/>
    <w:rsid w:val="00516D88"/>
    <w:rsid w:val="00522319"/>
    <w:rsid w:val="00522CFC"/>
    <w:rsid w:val="00522F70"/>
    <w:rsid w:val="00523129"/>
    <w:rsid w:val="00523C9F"/>
    <w:rsid w:val="0052517D"/>
    <w:rsid w:val="005304D7"/>
    <w:rsid w:val="005311DA"/>
    <w:rsid w:val="00532053"/>
    <w:rsid w:val="005327E1"/>
    <w:rsid w:val="00532AC6"/>
    <w:rsid w:val="005338EE"/>
    <w:rsid w:val="00533E91"/>
    <w:rsid w:val="00533EDA"/>
    <w:rsid w:val="00537B3A"/>
    <w:rsid w:val="005414B3"/>
    <w:rsid w:val="0054173F"/>
    <w:rsid w:val="00542254"/>
    <w:rsid w:val="005429EF"/>
    <w:rsid w:val="0054446B"/>
    <w:rsid w:val="005447A0"/>
    <w:rsid w:val="00544C5A"/>
    <w:rsid w:val="0054555C"/>
    <w:rsid w:val="0054566E"/>
    <w:rsid w:val="00546927"/>
    <w:rsid w:val="00550A0A"/>
    <w:rsid w:val="00550C9B"/>
    <w:rsid w:val="00552C5E"/>
    <w:rsid w:val="00553583"/>
    <w:rsid w:val="005535AE"/>
    <w:rsid w:val="00554547"/>
    <w:rsid w:val="00555107"/>
    <w:rsid w:val="00555121"/>
    <w:rsid w:val="00555931"/>
    <w:rsid w:val="00557222"/>
    <w:rsid w:val="00557518"/>
    <w:rsid w:val="005602E4"/>
    <w:rsid w:val="00560E8F"/>
    <w:rsid w:val="0056212C"/>
    <w:rsid w:val="005624FB"/>
    <w:rsid w:val="005655A0"/>
    <w:rsid w:val="00565D6C"/>
    <w:rsid w:val="005665D0"/>
    <w:rsid w:val="005666FB"/>
    <w:rsid w:val="0056761F"/>
    <w:rsid w:val="00570D38"/>
    <w:rsid w:val="00572175"/>
    <w:rsid w:val="0057235B"/>
    <w:rsid w:val="00573313"/>
    <w:rsid w:val="005811CD"/>
    <w:rsid w:val="0058668F"/>
    <w:rsid w:val="005901A7"/>
    <w:rsid w:val="00591A54"/>
    <w:rsid w:val="00592CFF"/>
    <w:rsid w:val="00593D6B"/>
    <w:rsid w:val="00595975"/>
    <w:rsid w:val="005A0422"/>
    <w:rsid w:val="005A505B"/>
    <w:rsid w:val="005A5238"/>
    <w:rsid w:val="005A58BB"/>
    <w:rsid w:val="005B27A8"/>
    <w:rsid w:val="005B47D9"/>
    <w:rsid w:val="005B4EDA"/>
    <w:rsid w:val="005B5636"/>
    <w:rsid w:val="005B5C93"/>
    <w:rsid w:val="005B6F6B"/>
    <w:rsid w:val="005B7596"/>
    <w:rsid w:val="005C0E23"/>
    <w:rsid w:val="005C443A"/>
    <w:rsid w:val="005C6024"/>
    <w:rsid w:val="005D1FC2"/>
    <w:rsid w:val="005D2E65"/>
    <w:rsid w:val="005D3265"/>
    <w:rsid w:val="005D50A3"/>
    <w:rsid w:val="005D620B"/>
    <w:rsid w:val="005D6327"/>
    <w:rsid w:val="005E09A8"/>
    <w:rsid w:val="005E2B66"/>
    <w:rsid w:val="005E51FD"/>
    <w:rsid w:val="005E566A"/>
    <w:rsid w:val="005F20CF"/>
    <w:rsid w:val="005F2908"/>
    <w:rsid w:val="005F2B21"/>
    <w:rsid w:val="005F359A"/>
    <w:rsid w:val="00601953"/>
    <w:rsid w:val="00604D46"/>
    <w:rsid w:val="006051B5"/>
    <w:rsid w:val="00606601"/>
    <w:rsid w:val="00607AE4"/>
    <w:rsid w:val="00610994"/>
    <w:rsid w:val="00611B67"/>
    <w:rsid w:val="0061261B"/>
    <w:rsid w:val="0061681F"/>
    <w:rsid w:val="00616A35"/>
    <w:rsid w:val="00616C39"/>
    <w:rsid w:val="00620ED6"/>
    <w:rsid w:val="00623532"/>
    <w:rsid w:val="00624490"/>
    <w:rsid w:val="00625144"/>
    <w:rsid w:val="00625A4A"/>
    <w:rsid w:val="00626FA5"/>
    <w:rsid w:val="006272D8"/>
    <w:rsid w:val="00630028"/>
    <w:rsid w:val="00630345"/>
    <w:rsid w:val="00630A87"/>
    <w:rsid w:val="006360C2"/>
    <w:rsid w:val="00640048"/>
    <w:rsid w:val="00641F02"/>
    <w:rsid w:val="00642C20"/>
    <w:rsid w:val="006460A2"/>
    <w:rsid w:val="0064692E"/>
    <w:rsid w:val="006478D8"/>
    <w:rsid w:val="00650164"/>
    <w:rsid w:val="00652FEF"/>
    <w:rsid w:val="00657A7B"/>
    <w:rsid w:val="00657B33"/>
    <w:rsid w:val="00657B51"/>
    <w:rsid w:val="00660130"/>
    <w:rsid w:val="00661FF3"/>
    <w:rsid w:val="006707BD"/>
    <w:rsid w:val="00672134"/>
    <w:rsid w:val="00673502"/>
    <w:rsid w:val="0067353C"/>
    <w:rsid w:val="00675D73"/>
    <w:rsid w:val="00675DEB"/>
    <w:rsid w:val="006806D8"/>
    <w:rsid w:val="006830CD"/>
    <w:rsid w:val="006900EF"/>
    <w:rsid w:val="00690683"/>
    <w:rsid w:val="00692B9B"/>
    <w:rsid w:val="00693109"/>
    <w:rsid w:val="006955CD"/>
    <w:rsid w:val="00695E1E"/>
    <w:rsid w:val="00697DC0"/>
    <w:rsid w:val="006A1135"/>
    <w:rsid w:val="006A1425"/>
    <w:rsid w:val="006A1531"/>
    <w:rsid w:val="006A296B"/>
    <w:rsid w:val="006A2BD3"/>
    <w:rsid w:val="006A325F"/>
    <w:rsid w:val="006A5316"/>
    <w:rsid w:val="006A57F2"/>
    <w:rsid w:val="006A6496"/>
    <w:rsid w:val="006A6B52"/>
    <w:rsid w:val="006A7625"/>
    <w:rsid w:val="006B0DE4"/>
    <w:rsid w:val="006B21DF"/>
    <w:rsid w:val="006B3AA4"/>
    <w:rsid w:val="006B45F8"/>
    <w:rsid w:val="006B4659"/>
    <w:rsid w:val="006B6978"/>
    <w:rsid w:val="006C098B"/>
    <w:rsid w:val="006C0F50"/>
    <w:rsid w:val="006C0FE5"/>
    <w:rsid w:val="006C1B5F"/>
    <w:rsid w:val="006C476D"/>
    <w:rsid w:val="006C7537"/>
    <w:rsid w:val="006C7D89"/>
    <w:rsid w:val="006D0612"/>
    <w:rsid w:val="006D0B77"/>
    <w:rsid w:val="006D19AE"/>
    <w:rsid w:val="006D2195"/>
    <w:rsid w:val="006D3AA5"/>
    <w:rsid w:val="006D3EE8"/>
    <w:rsid w:val="006D52F2"/>
    <w:rsid w:val="006D5381"/>
    <w:rsid w:val="006D53F3"/>
    <w:rsid w:val="006E28EF"/>
    <w:rsid w:val="006E307E"/>
    <w:rsid w:val="006E4999"/>
    <w:rsid w:val="006E4CF0"/>
    <w:rsid w:val="006E6E4F"/>
    <w:rsid w:val="006F0CF3"/>
    <w:rsid w:val="006F1595"/>
    <w:rsid w:val="006F286B"/>
    <w:rsid w:val="006F3217"/>
    <w:rsid w:val="006F71D8"/>
    <w:rsid w:val="007007C9"/>
    <w:rsid w:val="00700F92"/>
    <w:rsid w:val="00700FB4"/>
    <w:rsid w:val="00703D9E"/>
    <w:rsid w:val="00704FB1"/>
    <w:rsid w:val="00706492"/>
    <w:rsid w:val="00706AA2"/>
    <w:rsid w:val="007072FB"/>
    <w:rsid w:val="00707AC9"/>
    <w:rsid w:val="00710483"/>
    <w:rsid w:val="00710921"/>
    <w:rsid w:val="00711A69"/>
    <w:rsid w:val="00713CB1"/>
    <w:rsid w:val="00714CBC"/>
    <w:rsid w:val="0071735E"/>
    <w:rsid w:val="00721162"/>
    <w:rsid w:val="00721362"/>
    <w:rsid w:val="007238B9"/>
    <w:rsid w:val="00724007"/>
    <w:rsid w:val="00724E09"/>
    <w:rsid w:val="0072570B"/>
    <w:rsid w:val="00725A88"/>
    <w:rsid w:val="0072612D"/>
    <w:rsid w:val="0072623B"/>
    <w:rsid w:val="00727218"/>
    <w:rsid w:val="007302EA"/>
    <w:rsid w:val="007306C2"/>
    <w:rsid w:val="0073393C"/>
    <w:rsid w:val="00733CB3"/>
    <w:rsid w:val="00740881"/>
    <w:rsid w:val="007446E0"/>
    <w:rsid w:val="00744DB4"/>
    <w:rsid w:val="00745999"/>
    <w:rsid w:val="00751259"/>
    <w:rsid w:val="00752D58"/>
    <w:rsid w:val="00753523"/>
    <w:rsid w:val="00753F2D"/>
    <w:rsid w:val="007553F3"/>
    <w:rsid w:val="00761364"/>
    <w:rsid w:val="00782687"/>
    <w:rsid w:val="00785647"/>
    <w:rsid w:val="00786EC4"/>
    <w:rsid w:val="0078759A"/>
    <w:rsid w:val="00787C55"/>
    <w:rsid w:val="00790BF8"/>
    <w:rsid w:val="00791198"/>
    <w:rsid w:val="00794628"/>
    <w:rsid w:val="0079522C"/>
    <w:rsid w:val="00795535"/>
    <w:rsid w:val="00797727"/>
    <w:rsid w:val="007A0404"/>
    <w:rsid w:val="007A0C8C"/>
    <w:rsid w:val="007A5777"/>
    <w:rsid w:val="007B308C"/>
    <w:rsid w:val="007B347E"/>
    <w:rsid w:val="007B539B"/>
    <w:rsid w:val="007B562A"/>
    <w:rsid w:val="007B5C88"/>
    <w:rsid w:val="007B7CF5"/>
    <w:rsid w:val="007C03BD"/>
    <w:rsid w:val="007C0790"/>
    <w:rsid w:val="007C126A"/>
    <w:rsid w:val="007C1C83"/>
    <w:rsid w:val="007C4FBB"/>
    <w:rsid w:val="007C5288"/>
    <w:rsid w:val="007C674D"/>
    <w:rsid w:val="007C77D1"/>
    <w:rsid w:val="007C7FCC"/>
    <w:rsid w:val="007D04E9"/>
    <w:rsid w:val="007D1B4D"/>
    <w:rsid w:val="007D1F17"/>
    <w:rsid w:val="007D37C8"/>
    <w:rsid w:val="007D6EA8"/>
    <w:rsid w:val="007E0819"/>
    <w:rsid w:val="007E0B92"/>
    <w:rsid w:val="007E54FC"/>
    <w:rsid w:val="007E6D97"/>
    <w:rsid w:val="007F036A"/>
    <w:rsid w:val="007F0427"/>
    <w:rsid w:val="007F18A7"/>
    <w:rsid w:val="007F2610"/>
    <w:rsid w:val="007F2C49"/>
    <w:rsid w:val="007F2D13"/>
    <w:rsid w:val="007F36CC"/>
    <w:rsid w:val="007F3FD2"/>
    <w:rsid w:val="007F5512"/>
    <w:rsid w:val="00801DF0"/>
    <w:rsid w:val="008033C4"/>
    <w:rsid w:val="008034A0"/>
    <w:rsid w:val="008045B5"/>
    <w:rsid w:val="008048B0"/>
    <w:rsid w:val="008054D8"/>
    <w:rsid w:val="00805D4D"/>
    <w:rsid w:val="00806253"/>
    <w:rsid w:val="008079C0"/>
    <w:rsid w:val="00811573"/>
    <w:rsid w:val="00815A75"/>
    <w:rsid w:val="00815FF8"/>
    <w:rsid w:val="00820383"/>
    <w:rsid w:val="00820AA9"/>
    <w:rsid w:val="008253A7"/>
    <w:rsid w:val="00825852"/>
    <w:rsid w:val="0082607D"/>
    <w:rsid w:val="0083696A"/>
    <w:rsid w:val="008412A7"/>
    <w:rsid w:val="00842674"/>
    <w:rsid w:val="00842698"/>
    <w:rsid w:val="00842725"/>
    <w:rsid w:val="00842DA6"/>
    <w:rsid w:val="00844251"/>
    <w:rsid w:val="00846140"/>
    <w:rsid w:val="00846CDE"/>
    <w:rsid w:val="00846E47"/>
    <w:rsid w:val="008509CA"/>
    <w:rsid w:val="00853323"/>
    <w:rsid w:val="0085437F"/>
    <w:rsid w:val="00856017"/>
    <w:rsid w:val="0085685E"/>
    <w:rsid w:val="00860E34"/>
    <w:rsid w:val="00863975"/>
    <w:rsid w:val="0086407E"/>
    <w:rsid w:val="00865EB0"/>
    <w:rsid w:val="00865EF7"/>
    <w:rsid w:val="00866473"/>
    <w:rsid w:val="00866CE4"/>
    <w:rsid w:val="00870AD8"/>
    <w:rsid w:val="0087193A"/>
    <w:rsid w:val="00875971"/>
    <w:rsid w:val="00881173"/>
    <w:rsid w:val="008813F9"/>
    <w:rsid w:val="00882EE8"/>
    <w:rsid w:val="0088335B"/>
    <w:rsid w:val="00883AF6"/>
    <w:rsid w:val="008844A9"/>
    <w:rsid w:val="00887D68"/>
    <w:rsid w:val="0089217D"/>
    <w:rsid w:val="00893692"/>
    <w:rsid w:val="008964E5"/>
    <w:rsid w:val="008968F3"/>
    <w:rsid w:val="00896AD4"/>
    <w:rsid w:val="008A06E5"/>
    <w:rsid w:val="008A129A"/>
    <w:rsid w:val="008A201A"/>
    <w:rsid w:val="008A44C8"/>
    <w:rsid w:val="008A45C7"/>
    <w:rsid w:val="008A46B6"/>
    <w:rsid w:val="008A4EDD"/>
    <w:rsid w:val="008A559B"/>
    <w:rsid w:val="008A7869"/>
    <w:rsid w:val="008B3F22"/>
    <w:rsid w:val="008B4658"/>
    <w:rsid w:val="008B4E9E"/>
    <w:rsid w:val="008C03B4"/>
    <w:rsid w:val="008C4329"/>
    <w:rsid w:val="008C535B"/>
    <w:rsid w:val="008C679A"/>
    <w:rsid w:val="008D03F3"/>
    <w:rsid w:val="008D4FAC"/>
    <w:rsid w:val="008D54FC"/>
    <w:rsid w:val="008D614E"/>
    <w:rsid w:val="008D64EF"/>
    <w:rsid w:val="008D6B2A"/>
    <w:rsid w:val="008D7A12"/>
    <w:rsid w:val="008E0421"/>
    <w:rsid w:val="008E16F3"/>
    <w:rsid w:val="008E1A5B"/>
    <w:rsid w:val="008E1B27"/>
    <w:rsid w:val="008E30AA"/>
    <w:rsid w:val="008E3AB2"/>
    <w:rsid w:val="008E4DA1"/>
    <w:rsid w:val="008E4F39"/>
    <w:rsid w:val="008E633A"/>
    <w:rsid w:val="008E7D88"/>
    <w:rsid w:val="008F05AC"/>
    <w:rsid w:val="008F09D0"/>
    <w:rsid w:val="008F29C2"/>
    <w:rsid w:val="008F3866"/>
    <w:rsid w:val="008F6406"/>
    <w:rsid w:val="00901313"/>
    <w:rsid w:val="0090471B"/>
    <w:rsid w:val="009048ED"/>
    <w:rsid w:val="0090554A"/>
    <w:rsid w:val="00910467"/>
    <w:rsid w:val="00910F67"/>
    <w:rsid w:val="0091114D"/>
    <w:rsid w:val="00911791"/>
    <w:rsid w:val="0091238A"/>
    <w:rsid w:val="009148F8"/>
    <w:rsid w:val="00914DE6"/>
    <w:rsid w:val="0091574D"/>
    <w:rsid w:val="00916A1B"/>
    <w:rsid w:val="00917579"/>
    <w:rsid w:val="00917DC3"/>
    <w:rsid w:val="009200E0"/>
    <w:rsid w:val="00920BD0"/>
    <w:rsid w:val="00921B72"/>
    <w:rsid w:val="00924B2F"/>
    <w:rsid w:val="00925220"/>
    <w:rsid w:val="00925AC0"/>
    <w:rsid w:val="00931A8D"/>
    <w:rsid w:val="009354CE"/>
    <w:rsid w:val="00941F99"/>
    <w:rsid w:val="00943F47"/>
    <w:rsid w:val="00944232"/>
    <w:rsid w:val="009443AC"/>
    <w:rsid w:val="0094598D"/>
    <w:rsid w:val="00947F61"/>
    <w:rsid w:val="00956035"/>
    <w:rsid w:val="0095706B"/>
    <w:rsid w:val="00960DDA"/>
    <w:rsid w:val="00961107"/>
    <w:rsid w:val="00961B35"/>
    <w:rsid w:val="00963CB5"/>
    <w:rsid w:val="00971143"/>
    <w:rsid w:val="009714A0"/>
    <w:rsid w:val="0097277E"/>
    <w:rsid w:val="0097490A"/>
    <w:rsid w:val="00974E63"/>
    <w:rsid w:val="0097773B"/>
    <w:rsid w:val="009822C5"/>
    <w:rsid w:val="00986BE9"/>
    <w:rsid w:val="009873CC"/>
    <w:rsid w:val="00990968"/>
    <w:rsid w:val="009921CF"/>
    <w:rsid w:val="009950E9"/>
    <w:rsid w:val="009952DA"/>
    <w:rsid w:val="00996FB3"/>
    <w:rsid w:val="009A0056"/>
    <w:rsid w:val="009A0ED1"/>
    <w:rsid w:val="009A1262"/>
    <w:rsid w:val="009A13F9"/>
    <w:rsid w:val="009A20CB"/>
    <w:rsid w:val="009A2CA1"/>
    <w:rsid w:val="009A4305"/>
    <w:rsid w:val="009B08C4"/>
    <w:rsid w:val="009B49D2"/>
    <w:rsid w:val="009B7251"/>
    <w:rsid w:val="009B77B4"/>
    <w:rsid w:val="009C01FA"/>
    <w:rsid w:val="009C0613"/>
    <w:rsid w:val="009C1EBC"/>
    <w:rsid w:val="009C51DD"/>
    <w:rsid w:val="009C5892"/>
    <w:rsid w:val="009C6F14"/>
    <w:rsid w:val="009D1452"/>
    <w:rsid w:val="009D18B0"/>
    <w:rsid w:val="009D36C6"/>
    <w:rsid w:val="009D4EF0"/>
    <w:rsid w:val="009D603A"/>
    <w:rsid w:val="009D6176"/>
    <w:rsid w:val="009D682D"/>
    <w:rsid w:val="009E381F"/>
    <w:rsid w:val="009E3947"/>
    <w:rsid w:val="009E46AE"/>
    <w:rsid w:val="009E4EA7"/>
    <w:rsid w:val="009E712C"/>
    <w:rsid w:val="009E7C15"/>
    <w:rsid w:val="009F00BF"/>
    <w:rsid w:val="009F037E"/>
    <w:rsid w:val="009F262E"/>
    <w:rsid w:val="009F2776"/>
    <w:rsid w:val="009F4611"/>
    <w:rsid w:val="009F7346"/>
    <w:rsid w:val="00A03411"/>
    <w:rsid w:val="00A046E4"/>
    <w:rsid w:val="00A05BB3"/>
    <w:rsid w:val="00A10A79"/>
    <w:rsid w:val="00A1119D"/>
    <w:rsid w:val="00A1179B"/>
    <w:rsid w:val="00A134B4"/>
    <w:rsid w:val="00A14816"/>
    <w:rsid w:val="00A20443"/>
    <w:rsid w:val="00A20DF4"/>
    <w:rsid w:val="00A24A4A"/>
    <w:rsid w:val="00A25119"/>
    <w:rsid w:val="00A259C0"/>
    <w:rsid w:val="00A30AB2"/>
    <w:rsid w:val="00A31981"/>
    <w:rsid w:val="00A32004"/>
    <w:rsid w:val="00A323E1"/>
    <w:rsid w:val="00A32AD5"/>
    <w:rsid w:val="00A36E1C"/>
    <w:rsid w:val="00A37B2A"/>
    <w:rsid w:val="00A405E5"/>
    <w:rsid w:val="00A44093"/>
    <w:rsid w:val="00A47188"/>
    <w:rsid w:val="00A47BBF"/>
    <w:rsid w:val="00A50A30"/>
    <w:rsid w:val="00A52E88"/>
    <w:rsid w:val="00A53117"/>
    <w:rsid w:val="00A53772"/>
    <w:rsid w:val="00A5561B"/>
    <w:rsid w:val="00A55BF7"/>
    <w:rsid w:val="00A57B90"/>
    <w:rsid w:val="00A6062E"/>
    <w:rsid w:val="00A61216"/>
    <w:rsid w:val="00A63D8B"/>
    <w:rsid w:val="00A65C04"/>
    <w:rsid w:val="00A66431"/>
    <w:rsid w:val="00A6794C"/>
    <w:rsid w:val="00A7027B"/>
    <w:rsid w:val="00A715F6"/>
    <w:rsid w:val="00A72688"/>
    <w:rsid w:val="00A730DC"/>
    <w:rsid w:val="00A73E69"/>
    <w:rsid w:val="00A76B1C"/>
    <w:rsid w:val="00A8205B"/>
    <w:rsid w:val="00A82E60"/>
    <w:rsid w:val="00A8447D"/>
    <w:rsid w:val="00A8523C"/>
    <w:rsid w:val="00A91048"/>
    <w:rsid w:val="00A92BF2"/>
    <w:rsid w:val="00A9382E"/>
    <w:rsid w:val="00A94DFD"/>
    <w:rsid w:val="00AA002F"/>
    <w:rsid w:val="00AA0DFC"/>
    <w:rsid w:val="00AA1988"/>
    <w:rsid w:val="00AA4446"/>
    <w:rsid w:val="00AB2304"/>
    <w:rsid w:val="00AB3B44"/>
    <w:rsid w:val="00AB457B"/>
    <w:rsid w:val="00AC0E24"/>
    <w:rsid w:val="00AC0F76"/>
    <w:rsid w:val="00AC4553"/>
    <w:rsid w:val="00AC6A4D"/>
    <w:rsid w:val="00AC6BB5"/>
    <w:rsid w:val="00AC7CA3"/>
    <w:rsid w:val="00AD2907"/>
    <w:rsid w:val="00AD314A"/>
    <w:rsid w:val="00AD4183"/>
    <w:rsid w:val="00AD4F32"/>
    <w:rsid w:val="00AD6108"/>
    <w:rsid w:val="00AE4D78"/>
    <w:rsid w:val="00AE6571"/>
    <w:rsid w:val="00AE6CEA"/>
    <w:rsid w:val="00AE7005"/>
    <w:rsid w:val="00AF016C"/>
    <w:rsid w:val="00AF2804"/>
    <w:rsid w:val="00AF315E"/>
    <w:rsid w:val="00AF4665"/>
    <w:rsid w:val="00AF5460"/>
    <w:rsid w:val="00AF6FEF"/>
    <w:rsid w:val="00B0392C"/>
    <w:rsid w:val="00B0404F"/>
    <w:rsid w:val="00B04409"/>
    <w:rsid w:val="00B045FC"/>
    <w:rsid w:val="00B04769"/>
    <w:rsid w:val="00B04E5E"/>
    <w:rsid w:val="00B106B5"/>
    <w:rsid w:val="00B11344"/>
    <w:rsid w:val="00B1179F"/>
    <w:rsid w:val="00B131DE"/>
    <w:rsid w:val="00B13361"/>
    <w:rsid w:val="00B14E98"/>
    <w:rsid w:val="00B16B0E"/>
    <w:rsid w:val="00B20358"/>
    <w:rsid w:val="00B20CEC"/>
    <w:rsid w:val="00B22ABD"/>
    <w:rsid w:val="00B22BC9"/>
    <w:rsid w:val="00B23993"/>
    <w:rsid w:val="00B25CF5"/>
    <w:rsid w:val="00B37B85"/>
    <w:rsid w:val="00B451CE"/>
    <w:rsid w:val="00B53707"/>
    <w:rsid w:val="00B5548B"/>
    <w:rsid w:val="00B60E24"/>
    <w:rsid w:val="00B60FAE"/>
    <w:rsid w:val="00B62839"/>
    <w:rsid w:val="00B636E2"/>
    <w:rsid w:val="00B63C4F"/>
    <w:rsid w:val="00B66755"/>
    <w:rsid w:val="00B66BE8"/>
    <w:rsid w:val="00B66E3F"/>
    <w:rsid w:val="00B70017"/>
    <w:rsid w:val="00B702F3"/>
    <w:rsid w:val="00B751B7"/>
    <w:rsid w:val="00B80EF6"/>
    <w:rsid w:val="00B822D5"/>
    <w:rsid w:val="00B82316"/>
    <w:rsid w:val="00B84444"/>
    <w:rsid w:val="00B86743"/>
    <w:rsid w:val="00B86A92"/>
    <w:rsid w:val="00B91D45"/>
    <w:rsid w:val="00B95FAB"/>
    <w:rsid w:val="00BA061C"/>
    <w:rsid w:val="00BA071C"/>
    <w:rsid w:val="00BA1019"/>
    <w:rsid w:val="00BA435A"/>
    <w:rsid w:val="00BA4DF8"/>
    <w:rsid w:val="00BA4FE4"/>
    <w:rsid w:val="00BB0454"/>
    <w:rsid w:val="00BB158C"/>
    <w:rsid w:val="00BB4C68"/>
    <w:rsid w:val="00BB5483"/>
    <w:rsid w:val="00BB581F"/>
    <w:rsid w:val="00BB63FD"/>
    <w:rsid w:val="00BC45BC"/>
    <w:rsid w:val="00BC4B39"/>
    <w:rsid w:val="00BC514E"/>
    <w:rsid w:val="00BC6963"/>
    <w:rsid w:val="00BD388E"/>
    <w:rsid w:val="00BD41BB"/>
    <w:rsid w:val="00BD4AC0"/>
    <w:rsid w:val="00BD4D59"/>
    <w:rsid w:val="00BD5729"/>
    <w:rsid w:val="00BD612F"/>
    <w:rsid w:val="00BD6232"/>
    <w:rsid w:val="00BD6474"/>
    <w:rsid w:val="00BD76AF"/>
    <w:rsid w:val="00BE0154"/>
    <w:rsid w:val="00BE5A65"/>
    <w:rsid w:val="00BE6417"/>
    <w:rsid w:val="00BE646A"/>
    <w:rsid w:val="00BE6645"/>
    <w:rsid w:val="00BE7972"/>
    <w:rsid w:val="00BE7E4C"/>
    <w:rsid w:val="00BE7EBC"/>
    <w:rsid w:val="00BF0233"/>
    <w:rsid w:val="00BF083F"/>
    <w:rsid w:val="00BF185B"/>
    <w:rsid w:val="00BF1AAD"/>
    <w:rsid w:val="00BF2DF1"/>
    <w:rsid w:val="00BF409E"/>
    <w:rsid w:val="00BF40A6"/>
    <w:rsid w:val="00BF4DEE"/>
    <w:rsid w:val="00BF56BB"/>
    <w:rsid w:val="00BF6D0B"/>
    <w:rsid w:val="00C0024A"/>
    <w:rsid w:val="00C010CC"/>
    <w:rsid w:val="00C01939"/>
    <w:rsid w:val="00C01C25"/>
    <w:rsid w:val="00C024D5"/>
    <w:rsid w:val="00C02A83"/>
    <w:rsid w:val="00C03810"/>
    <w:rsid w:val="00C03B8F"/>
    <w:rsid w:val="00C051BF"/>
    <w:rsid w:val="00C06440"/>
    <w:rsid w:val="00C079E8"/>
    <w:rsid w:val="00C07E91"/>
    <w:rsid w:val="00C1012A"/>
    <w:rsid w:val="00C102F8"/>
    <w:rsid w:val="00C1282A"/>
    <w:rsid w:val="00C13552"/>
    <w:rsid w:val="00C13DDA"/>
    <w:rsid w:val="00C17C76"/>
    <w:rsid w:val="00C204D5"/>
    <w:rsid w:val="00C21208"/>
    <w:rsid w:val="00C24A5B"/>
    <w:rsid w:val="00C24AD3"/>
    <w:rsid w:val="00C25A18"/>
    <w:rsid w:val="00C26C40"/>
    <w:rsid w:val="00C26FC1"/>
    <w:rsid w:val="00C27772"/>
    <w:rsid w:val="00C3056E"/>
    <w:rsid w:val="00C30E28"/>
    <w:rsid w:val="00C33E5C"/>
    <w:rsid w:val="00C34AD5"/>
    <w:rsid w:val="00C35183"/>
    <w:rsid w:val="00C37225"/>
    <w:rsid w:val="00C429E1"/>
    <w:rsid w:val="00C43D05"/>
    <w:rsid w:val="00C44435"/>
    <w:rsid w:val="00C50F23"/>
    <w:rsid w:val="00C517C1"/>
    <w:rsid w:val="00C530A2"/>
    <w:rsid w:val="00C563D3"/>
    <w:rsid w:val="00C6222D"/>
    <w:rsid w:val="00C62875"/>
    <w:rsid w:val="00C63075"/>
    <w:rsid w:val="00C637D9"/>
    <w:rsid w:val="00C66D3C"/>
    <w:rsid w:val="00C71E9B"/>
    <w:rsid w:val="00C722CF"/>
    <w:rsid w:val="00C74B98"/>
    <w:rsid w:val="00C810F2"/>
    <w:rsid w:val="00C8154D"/>
    <w:rsid w:val="00C828F7"/>
    <w:rsid w:val="00C83CB1"/>
    <w:rsid w:val="00C84219"/>
    <w:rsid w:val="00C85532"/>
    <w:rsid w:val="00C86D85"/>
    <w:rsid w:val="00C87026"/>
    <w:rsid w:val="00C903BF"/>
    <w:rsid w:val="00C91C01"/>
    <w:rsid w:val="00C9223A"/>
    <w:rsid w:val="00C923F0"/>
    <w:rsid w:val="00C92712"/>
    <w:rsid w:val="00C92A99"/>
    <w:rsid w:val="00C9314C"/>
    <w:rsid w:val="00C94939"/>
    <w:rsid w:val="00C9674B"/>
    <w:rsid w:val="00C97391"/>
    <w:rsid w:val="00CA0475"/>
    <w:rsid w:val="00CA2CFF"/>
    <w:rsid w:val="00CA3E91"/>
    <w:rsid w:val="00CA404E"/>
    <w:rsid w:val="00CA5A15"/>
    <w:rsid w:val="00CA6DF6"/>
    <w:rsid w:val="00CA7D41"/>
    <w:rsid w:val="00CB653A"/>
    <w:rsid w:val="00CC022E"/>
    <w:rsid w:val="00CC0CAF"/>
    <w:rsid w:val="00CC2560"/>
    <w:rsid w:val="00CC2F32"/>
    <w:rsid w:val="00CC52FC"/>
    <w:rsid w:val="00CC5C25"/>
    <w:rsid w:val="00CC6DBA"/>
    <w:rsid w:val="00CC7EAF"/>
    <w:rsid w:val="00CD28AF"/>
    <w:rsid w:val="00CD2980"/>
    <w:rsid w:val="00CD7D73"/>
    <w:rsid w:val="00CE1C9E"/>
    <w:rsid w:val="00CE5221"/>
    <w:rsid w:val="00CE6BC1"/>
    <w:rsid w:val="00CF02E0"/>
    <w:rsid w:val="00CF03AA"/>
    <w:rsid w:val="00CF22A9"/>
    <w:rsid w:val="00CF2F92"/>
    <w:rsid w:val="00CF344A"/>
    <w:rsid w:val="00CF5682"/>
    <w:rsid w:val="00CF5F89"/>
    <w:rsid w:val="00D0021B"/>
    <w:rsid w:val="00D006D0"/>
    <w:rsid w:val="00D008C6"/>
    <w:rsid w:val="00D00F49"/>
    <w:rsid w:val="00D04A10"/>
    <w:rsid w:val="00D05662"/>
    <w:rsid w:val="00D06A7F"/>
    <w:rsid w:val="00D07650"/>
    <w:rsid w:val="00D10FC8"/>
    <w:rsid w:val="00D13541"/>
    <w:rsid w:val="00D13B2B"/>
    <w:rsid w:val="00D21B7D"/>
    <w:rsid w:val="00D2572F"/>
    <w:rsid w:val="00D2641B"/>
    <w:rsid w:val="00D27037"/>
    <w:rsid w:val="00D27DA9"/>
    <w:rsid w:val="00D329EB"/>
    <w:rsid w:val="00D3592E"/>
    <w:rsid w:val="00D37314"/>
    <w:rsid w:val="00D41309"/>
    <w:rsid w:val="00D413CC"/>
    <w:rsid w:val="00D41698"/>
    <w:rsid w:val="00D41E4B"/>
    <w:rsid w:val="00D43191"/>
    <w:rsid w:val="00D4336E"/>
    <w:rsid w:val="00D438FB"/>
    <w:rsid w:val="00D458E6"/>
    <w:rsid w:val="00D466A3"/>
    <w:rsid w:val="00D47AF0"/>
    <w:rsid w:val="00D50266"/>
    <w:rsid w:val="00D50EEC"/>
    <w:rsid w:val="00D514F5"/>
    <w:rsid w:val="00D554D7"/>
    <w:rsid w:val="00D55682"/>
    <w:rsid w:val="00D57417"/>
    <w:rsid w:val="00D57C61"/>
    <w:rsid w:val="00D63A73"/>
    <w:rsid w:val="00D653BB"/>
    <w:rsid w:val="00D66B14"/>
    <w:rsid w:val="00D66D88"/>
    <w:rsid w:val="00D70B2C"/>
    <w:rsid w:val="00D70FF2"/>
    <w:rsid w:val="00D71924"/>
    <w:rsid w:val="00D7250D"/>
    <w:rsid w:val="00D728A3"/>
    <w:rsid w:val="00D73D29"/>
    <w:rsid w:val="00D73E1B"/>
    <w:rsid w:val="00D77A08"/>
    <w:rsid w:val="00D81BD0"/>
    <w:rsid w:val="00D827E6"/>
    <w:rsid w:val="00D82F14"/>
    <w:rsid w:val="00D83403"/>
    <w:rsid w:val="00D83737"/>
    <w:rsid w:val="00D87C01"/>
    <w:rsid w:val="00D9316A"/>
    <w:rsid w:val="00D9344C"/>
    <w:rsid w:val="00D9435B"/>
    <w:rsid w:val="00D952EB"/>
    <w:rsid w:val="00DA235A"/>
    <w:rsid w:val="00DA4E1C"/>
    <w:rsid w:val="00DA4F44"/>
    <w:rsid w:val="00DA5F1A"/>
    <w:rsid w:val="00DA75CA"/>
    <w:rsid w:val="00DA79B3"/>
    <w:rsid w:val="00DB2380"/>
    <w:rsid w:val="00DB6006"/>
    <w:rsid w:val="00DB7969"/>
    <w:rsid w:val="00DC1B6C"/>
    <w:rsid w:val="00DC2859"/>
    <w:rsid w:val="00DC4CC5"/>
    <w:rsid w:val="00DC7AAB"/>
    <w:rsid w:val="00DC7EF1"/>
    <w:rsid w:val="00DD2AA3"/>
    <w:rsid w:val="00DD2D3B"/>
    <w:rsid w:val="00DD2E55"/>
    <w:rsid w:val="00DD40F4"/>
    <w:rsid w:val="00DD46C5"/>
    <w:rsid w:val="00DD4AF4"/>
    <w:rsid w:val="00DD5DBC"/>
    <w:rsid w:val="00DD661C"/>
    <w:rsid w:val="00DD707F"/>
    <w:rsid w:val="00DD78CE"/>
    <w:rsid w:val="00DE063C"/>
    <w:rsid w:val="00DE1DFE"/>
    <w:rsid w:val="00DE3044"/>
    <w:rsid w:val="00DE5BD2"/>
    <w:rsid w:val="00DE746D"/>
    <w:rsid w:val="00DE75F6"/>
    <w:rsid w:val="00DF127C"/>
    <w:rsid w:val="00DF26C6"/>
    <w:rsid w:val="00DF285D"/>
    <w:rsid w:val="00DF33C8"/>
    <w:rsid w:val="00DF3D5D"/>
    <w:rsid w:val="00DF5976"/>
    <w:rsid w:val="00DF5D8F"/>
    <w:rsid w:val="00DF6D35"/>
    <w:rsid w:val="00DF7E22"/>
    <w:rsid w:val="00E02AEE"/>
    <w:rsid w:val="00E0737C"/>
    <w:rsid w:val="00E13672"/>
    <w:rsid w:val="00E143C1"/>
    <w:rsid w:val="00E14C1F"/>
    <w:rsid w:val="00E154BD"/>
    <w:rsid w:val="00E15E21"/>
    <w:rsid w:val="00E16991"/>
    <w:rsid w:val="00E17AFF"/>
    <w:rsid w:val="00E2302D"/>
    <w:rsid w:val="00E24BBD"/>
    <w:rsid w:val="00E24FD5"/>
    <w:rsid w:val="00E2517E"/>
    <w:rsid w:val="00E26C06"/>
    <w:rsid w:val="00E26C07"/>
    <w:rsid w:val="00E2772E"/>
    <w:rsid w:val="00E2782E"/>
    <w:rsid w:val="00E3010A"/>
    <w:rsid w:val="00E3250D"/>
    <w:rsid w:val="00E3327A"/>
    <w:rsid w:val="00E3464B"/>
    <w:rsid w:val="00E3471B"/>
    <w:rsid w:val="00E36623"/>
    <w:rsid w:val="00E3687C"/>
    <w:rsid w:val="00E373FC"/>
    <w:rsid w:val="00E37A68"/>
    <w:rsid w:val="00E37F54"/>
    <w:rsid w:val="00E41DDD"/>
    <w:rsid w:val="00E42B90"/>
    <w:rsid w:val="00E4646E"/>
    <w:rsid w:val="00E51022"/>
    <w:rsid w:val="00E52697"/>
    <w:rsid w:val="00E54A22"/>
    <w:rsid w:val="00E54B14"/>
    <w:rsid w:val="00E55873"/>
    <w:rsid w:val="00E6009A"/>
    <w:rsid w:val="00E60F58"/>
    <w:rsid w:val="00E64549"/>
    <w:rsid w:val="00E656A7"/>
    <w:rsid w:val="00E717FC"/>
    <w:rsid w:val="00E72624"/>
    <w:rsid w:val="00E73759"/>
    <w:rsid w:val="00E73A34"/>
    <w:rsid w:val="00E769CA"/>
    <w:rsid w:val="00E76FB7"/>
    <w:rsid w:val="00E76FCA"/>
    <w:rsid w:val="00E81247"/>
    <w:rsid w:val="00E82744"/>
    <w:rsid w:val="00E833D9"/>
    <w:rsid w:val="00E83578"/>
    <w:rsid w:val="00E8483A"/>
    <w:rsid w:val="00E853BD"/>
    <w:rsid w:val="00E85AD4"/>
    <w:rsid w:val="00E87713"/>
    <w:rsid w:val="00E87916"/>
    <w:rsid w:val="00E91CB4"/>
    <w:rsid w:val="00E92F34"/>
    <w:rsid w:val="00E93634"/>
    <w:rsid w:val="00E96A09"/>
    <w:rsid w:val="00EA09C8"/>
    <w:rsid w:val="00EA2E1E"/>
    <w:rsid w:val="00EA489F"/>
    <w:rsid w:val="00EB110C"/>
    <w:rsid w:val="00EB28DC"/>
    <w:rsid w:val="00EB3182"/>
    <w:rsid w:val="00EB3CF7"/>
    <w:rsid w:val="00EC2E79"/>
    <w:rsid w:val="00EC5869"/>
    <w:rsid w:val="00EC70F2"/>
    <w:rsid w:val="00EC7EA8"/>
    <w:rsid w:val="00ED000D"/>
    <w:rsid w:val="00ED08DA"/>
    <w:rsid w:val="00ED1259"/>
    <w:rsid w:val="00ED1334"/>
    <w:rsid w:val="00ED213B"/>
    <w:rsid w:val="00ED26C9"/>
    <w:rsid w:val="00ED2BC7"/>
    <w:rsid w:val="00ED2D40"/>
    <w:rsid w:val="00ED42F1"/>
    <w:rsid w:val="00ED4AFE"/>
    <w:rsid w:val="00ED6A71"/>
    <w:rsid w:val="00ED6CEA"/>
    <w:rsid w:val="00EE0D02"/>
    <w:rsid w:val="00EE183E"/>
    <w:rsid w:val="00EE1A63"/>
    <w:rsid w:val="00EE1CBE"/>
    <w:rsid w:val="00EE38B2"/>
    <w:rsid w:val="00EE7809"/>
    <w:rsid w:val="00EF0456"/>
    <w:rsid w:val="00EF0713"/>
    <w:rsid w:val="00EF0893"/>
    <w:rsid w:val="00EF10E4"/>
    <w:rsid w:val="00EF25FB"/>
    <w:rsid w:val="00EF3213"/>
    <w:rsid w:val="00EF3713"/>
    <w:rsid w:val="00EF3FFC"/>
    <w:rsid w:val="00EF4E57"/>
    <w:rsid w:val="00EF54CB"/>
    <w:rsid w:val="00EF6BFA"/>
    <w:rsid w:val="00F00624"/>
    <w:rsid w:val="00F034A9"/>
    <w:rsid w:val="00F0409B"/>
    <w:rsid w:val="00F059A2"/>
    <w:rsid w:val="00F07CF1"/>
    <w:rsid w:val="00F16F4B"/>
    <w:rsid w:val="00F254D0"/>
    <w:rsid w:val="00F2626F"/>
    <w:rsid w:val="00F302E6"/>
    <w:rsid w:val="00F335F2"/>
    <w:rsid w:val="00F33D84"/>
    <w:rsid w:val="00F34B16"/>
    <w:rsid w:val="00F37D35"/>
    <w:rsid w:val="00F37E8E"/>
    <w:rsid w:val="00F42A10"/>
    <w:rsid w:val="00F4379F"/>
    <w:rsid w:val="00F468F4"/>
    <w:rsid w:val="00F47D36"/>
    <w:rsid w:val="00F521B9"/>
    <w:rsid w:val="00F52586"/>
    <w:rsid w:val="00F529BA"/>
    <w:rsid w:val="00F5303D"/>
    <w:rsid w:val="00F53DBF"/>
    <w:rsid w:val="00F54D38"/>
    <w:rsid w:val="00F54E19"/>
    <w:rsid w:val="00F56868"/>
    <w:rsid w:val="00F56DF0"/>
    <w:rsid w:val="00F63722"/>
    <w:rsid w:val="00F64429"/>
    <w:rsid w:val="00F644BE"/>
    <w:rsid w:val="00F64586"/>
    <w:rsid w:val="00F65389"/>
    <w:rsid w:val="00F67A33"/>
    <w:rsid w:val="00F67B2D"/>
    <w:rsid w:val="00F7224E"/>
    <w:rsid w:val="00F740BF"/>
    <w:rsid w:val="00F749AE"/>
    <w:rsid w:val="00F766FB"/>
    <w:rsid w:val="00F774C5"/>
    <w:rsid w:val="00F7777D"/>
    <w:rsid w:val="00F77A9B"/>
    <w:rsid w:val="00F8148F"/>
    <w:rsid w:val="00F833B3"/>
    <w:rsid w:val="00F840E8"/>
    <w:rsid w:val="00F856D9"/>
    <w:rsid w:val="00F86176"/>
    <w:rsid w:val="00F878A4"/>
    <w:rsid w:val="00F93B62"/>
    <w:rsid w:val="00F93D74"/>
    <w:rsid w:val="00F93DD9"/>
    <w:rsid w:val="00F978A1"/>
    <w:rsid w:val="00FA0144"/>
    <w:rsid w:val="00FA056F"/>
    <w:rsid w:val="00FA448E"/>
    <w:rsid w:val="00FA4702"/>
    <w:rsid w:val="00FB2079"/>
    <w:rsid w:val="00FB3DBE"/>
    <w:rsid w:val="00FB5169"/>
    <w:rsid w:val="00FB5ADF"/>
    <w:rsid w:val="00FB5D6D"/>
    <w:rsid w:val="00FB792B"/>
    <w:rsid w:val="00FC0B2A"/>
    <w:rsid w:val="00FC0DC4"/>
    <w:rsid w:val="00FC2E1D"/>
    <w:rsid w:val="00FC3F28"/>
    <w:rsid w:val="00FC4A8F"/>
    <w:rsid w:val="00FC5B11"/>
    <w:rsid w:val="00FC6245"/>
    <w:rsid w:val="00FD0160"/>
    <w:rsid w:val="00FD2727"/>
    <w:rsid w:val="00FD2FCE"/>
    <w:rsid w:val="00FD50AC"/>
    <w:rsid w:val="00FD5DE6"/>
    <w:rsid w:val="00FD660A"/>
    <w:rsid w:val="00FD67A3"/>
    <w:rsid w:val="00FD6B07"/>
    <w:rsid w:val="00FE2CEA"/>
    <w:rsid w:val="00FE3A9C"/>
    <w:rsid w:val="00FE3FCD"/>
    <w:rsid w:val="00FE441C"/>
    <w:rsid w:val="00FE4A1C"/>
    <w:rsid w:val="00FE5C0F"/>
    <w:rsid w:val="00FE6D92"/>
    <w:rsid w:val="00FE74E5"/>
    <w:rsid w:val="00FF330B"/>
    <w:rsid w:val="00FF46BA"/>
    <w:rsid w:val="00FF5304"/>
    <w:rsid w:val="00FF6884"/>
    <w:rsid w:val="00FF6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2"/>
    <o:shapelayout v:ext="edit">
      <o:idmap v:ext="edit" data="1"/>
    </o:shapelayout>
  </w:shapeDefaults>
  <w:decimalSymbol w:val="."/>
  <w:listSeparator w:val=","/>
  <w14:docId w14:val="32F6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53B"/>
    <w:rPr>
      <w:sz w:val="24"/>
      <w:szCs w:val="24"/>
    </w:rPr>
  </w:style>
  <w:style w:type="paragraph" w:styleId="Heading1">
    <w:name w:val="heading 1"/>
    <w:basedOn w:val="Normal"/>
    <w:next w:val="Normal"/>
    <w:link w:val="Heading1Char"/>
    <w:uiPriority w:val="9"/>
    <w:qFormat/>
    <w:rsid w:val="00875971"/>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qFormat/>
    <w:rsid w:val="00FF5304"/>
    <w:pPr>
      <w:keepNext/>
      <w:numPr>
        <w:ilvl w:val="1"/>
        <w:numId w:val="2"/>
      </w:numPr>
      <w:spacing w:before="240" w:after="60"/>
      <w:outlineLvl w:val="1"/>
    </w:pPr>
    <w:rPr>
      <w:rFonts w:ascii="Arial" w:hAnsi="Arial" w:cs="Arial"/>
      <w:b/>
      <w:bCs/>
      <w:iCs/>
      <w:caps/>
    </w:rPr>
  </w:style>
  <w:style w:type="paragraph" w:styleId="Heading3">
    <w:name w:val="heading 3"/>
    <w:basedOn w:val="Normal"/>
    <w:next w:val="Normal"/>
    <w:qFormat/>
    <w:rsid w:val="001E15D6"/>
    <w:pPr>
      <w:keepNext/>
      <w:numPr>
        <w:ilvl w:val="2"/>
        <w:numId w:val="2"/>
      </w:numPr>
      <w:spacing w:before="240" w:after="60"/>
      <w:outlineLvl w:val="2"/>
    </w:pPr>
    <w:rPr>
      <w:rFonts w:ascii="Arial" w:hAnsi="Arial"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Body">
    <w:name w:val="Main Body"/>
    <w:basedOn w:val="Normal"/>
    <w:rsid w:val="00FF5304"/>
    <w:pPr>
      <w:numPr>
        <w:numId w:val="1"/>
      </w:numPr>
      <w:spacing w:before="240"/>
    </w:pPr>
    <w:rPr>
      <w:rFonts w:ascii="Arial" w:hAnsi="Arial"/>
    </w:rPr>
  </w:style>
  <w:style w:type="paragraph" w:styleId="Header">
    <w:name w:val="header"/>
    <w:basedOn w:val="Normal"/>
    <w:link w:val="HeaderChar"/>
    <w:uiPriority w:val="99"/>
    <w:unhideWhenUsed/>
    <w:rsid w:val="00E83578"/>
    <w:pPr>
      <w:tabs>
        <w:tab w:val="center" w:pos="4513"/>
        <w:tab w:val="right" w:pos="9026"/>
      </w:tabs>
    </w:pPr>
    <w:rPr>
      <w:lang w:val="x-none" w:eastAsia="x-none"/>
    </w:rPr>
  </w:style>
  <w:style w:type="character" w:customStyle="1" w:styleId="HeaderChar">
    <w:name w:val="Header Char"/>
    <w:link w:val="Header"/>
    <w:uiPriority w:val="99"/>
    <w:rsid w:val="00E83578"/>
    <w:rPr>
      <w:sz w:val="24"/>
      <w:szCs w:val="24"/>
    </w:rPr>
  </w:style>
  <w:style w:type="paragraph" w:styleId="Footer">
    <w:name w:val="footer"/>
    <w:basedOn w:val="Normal"/>
    <w:link w:val="FooterChar"/>
    <w:uiPriority w:val="99"/>
    <w:unhideWhenUsed/>
    <w:rsid w:val="00E83578"/>
    <w:pPr>
      <w:tabs>
        <w:tab w:val="center" w:pos="4513"/>
        <w:tab w:val="right" w:pos="9026"/>
      </w:tabs>
    </w:pPr>
    <w:rPr>
      <w:lang w:val="x-none" w:eastAsia="x-none"/>
    </w:rPr>
  </w:style>
  <w:style w:type="character" w:customStyle="1" w:styleId="FooterChar">
    <w:name w:val="Footer Char"/>
    <w:link w:val="Footer"/>
    <w:uiPriority w:val="99"/>
    <w:rsid w:val="00E83578"/>
    <w:rPr>
      <w:sz w:val="24"/>
      <w:szCs w:val="24"/>
    </w:rPr>
  </w:style>
  <w:style w:type="character" w:styleId="Hyperlink">
    <w:name w:val="Hyperlink"/>
    <w:uiPriority w:val="99"/>
    <w:unhideWhenUsed/>
    <w:rsid w:val="00794628"/>
    <w:rPr>
      <w:color w:val="0000FF"/>
      <w:u w:val="single"/>
    </w:rPr>
  </w:style>
  <w:style w:type="paragraph" w:styleId="BalloonText">
    <w:name w:val="Balloon Text"/>
    <w:basedOn w:val="Normal"/>
    <w:semiHidden/>
    <w:rsid w:val="00AA1988"/>
    <w:rPr>
      <w:rFonts w:ascii="Tahoma" w:hAnsi="Tahoma" w:cs="Tahoma"/>
      <w:sz w:val="16"/>
      <w:szCs w:val="16"/>
    </w:rPr>
  </w:style>
  <w:style w:type="paragraph" w:styleId="ListParagraph">
    <w:name w:val="List Paragraph"/>
    <w:aliases w:val="F5 List Paragraph,List Paragraph1,List Paragraph11"/>
    <w:basedOn w:val="Normal"/>
    <w:link w:val="ListParagraphChar"/>
    <w:uiPriority w:val="34"/>
    <w:qFormat/>
    <w:rsid w:val="004727B7"/>
    <w:pPr>
      <w:spacing w:after="160" w:line="259" w:lineRule="auto"/>
      <w:ind w:left="720"/>
      <w:contextualSpacing/>
    </w:pPr>
    <w:rPr>
      <w:rFonts w:ascii="Calibri" w:eastAsia="Calibri" w:hAnsi="Calibri"/>
      <w:sz w:val="22"/>
      <w:szCs w:val="22"/>
      <w:lang w:eastAsia="en-US"/>
    </w:rPr>
  </w:style>
  <w:style w:type="paragraph" w:styleId="ListBullet">
    <w:name w:val="List Bullet"/>
    <w:basedOn w:val="Normal"/>
    <w:uiPriority w:val="99"/>
    <w:unhideWhenUsed/>
    <w:rsid w:val="004727B7"/>
    <w:pPr>
      <w:numPr>
        <w:numId w:val="3"/>
      </w:numPr>
      <w:tabs>
        <w:tab w:val="clear" w:pos="360"/>
        <w:tab w:val="num" w:pos="0"/>
      </w:tabs>
      <w:spacing w:after="160" w:line="259" w:lineRule="auto"/>
      <w:ind w:left="0" w:hanging="720"/>
      <w:contextualSpacing/>
    </w:pPr>
    <w:rPr>
      <w:rFonts w:ascii="Calibri" w:eastAsia="Calibri" w:hAnsi="Calibri"/>
      <w:sz w:val="22"/>
      <w:szCs w:val="22"/>
      <w:lang w:eastAsia="en-US"/>
    </w:rPr>
  </w:style>
  <w:style w:type="character" w:customStyle="1" w:styleId="Heading1Char">
    <w:name w:val="Heading 1 Char"/>
    <w:link w:val="Heading1"/>
    <w:uiPriority w:val="9"/>
    <w:rsid w:val="00875971"/>
    <w:rPr>
      <w:rFonts w:ascii="Cambria" w:hAnsi="Cambria"/>
      <w:b/>
      <w:bCs/>
      <w:color w:val="365F91"/>
      <w:sz w:val="28"/>
      <w:szCs w:val="28"/>
      <w:lang w:eastAsia="en-US"/>
    </w:rPr>
  </w:style>
  <w:style w:type="paragraph" w:styleId="Title">
    <w:name w:val="Title"/>
    <w:basedOn w:val="Normal"/>
    <w:next w:val="Normal"/>
    <w:link w:val="TitleChar"/>
    <w:uiPriority w:val="10"/>
    <w:qFormat/>
    <w:rsid w:val="0087597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875971"/>
    <w:rPr>
      <w:rFonts w:ascii="Cambria" w:hAnsi="Cambria"/>
      <w:color w:val="17365D"/>
      <w:spacing w:val="5"/>
      <w:kern w:val="28"/>
      <w:sz w:val="52"/>
      <w:szCs w:val="52"/>
      <w:lang w:eastAsia="en-US"/>
    </w:rPr>
  </w:style>
  <w:style w:type="table" w:styleId="TableGrid">
    <w:name w:val="Table Grid"/>
    <w:basedOn w:val="TableNormal"/>
    <w:uiPriority w:val="59"/>
    <w:rsid w:val="00E73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4DC0"/>
    <w:rPr>
      <w:sz w:val="16"/>
      <w:szCs w:val="16"/>
    </w:rPr>
  </w:style>
  <w:style w:type="paragraph" w:styleId="CommentText">
    <w:name w:val="annotation text"/>
    <w:basedOn w:val="Normal"/>
    <w:link w:val="CommentTextChar"/>
    <w:uiPriority w:val="99"/>
    <w:unhideWhenUsed/>
    <w:rsid w:val="00224DC0"/>
    <w:rPr>
      <w:sz w:val="20"/>
      <w:szCs w:val="20"/>
    </w:rPr>
  </w:style>
  <w:style w:type="character" w:customStyle="1" w:styleId="CommentTextChar">
    <w:name w:val="Comment Text Char"/>
    <w:basedOn w:val="DefaultParagraphFont"/>
    <w:link w:val="CommentText"/>
    <w:uiPriority w:val="99"/>
    <w:rsid w:val="00224DC0"/>
  </w:style>
  <w:style w:type="paragraph" w:styleId="CommentSubject">
    <w:name w:val="annotation subject"/>
    <w:basedOn w:val="CommentText"/>
    <w:next w:val="CommentText"/>
    <w:link w:val="CommentSubjectChar"/>
    <w:uiPriority w:val="99"/>
    <w:semiHidden/>
    <w:unhideWhenUsed/>
    <w:rsid w:val="00224DC0"/>
    <w:rPr>
      <w:b/>
      <w:bCs/>
    </w:rPr>
  </w:style>
  <w:style w:type="character" w:customStyle="1" w:styleId="CommentSubjectChar">
    <w:name w:val="Comment Subject Char"/>
    <w:basedOn w:val="CommentTextChar"/>
    <w:link w:val="CommentSubject"/>
    <w:uiPriority w:val="99"/>
    <w:semiHidden/>
    <w:rsid w:val="00224DC0"/>
    <w:rPr>
      <w:b/>
      <w:bCs/>
    </w:rPr>
  </w:style>
  <w:style w:type="paragraph" w:styleId="FootnoteText">
    <w:name w:val="footnote text"/>
    <w:basedOn w:val="Normal"/>
    <w:link w:val="FootnoteTextChar"/>
    <w:uiPriority w:val="99"/>
    <w:semiHidden/>
    <w:unhideWhenUsed/>
    <w:rsid w:val="003E7B3A"/>
    <w:rPr>
      <w:sz w:val="20"/>
      <w:szCs w:val="20"/>
    </w:rPr>
  </w:style>
  <w:style w:type="character" w:customStyle="1" w:styleId="FootnoteTextChar">
    <w:name w:val="Footnote Text Char"/>
    <w:basedOn w:val="DefaultParagraphFont"/>
    <w:link w:val="FootnoteText"/>
    <w:uiPriority w:val="99"/>
    <w:semiHidden/>
    <w:rsid w:val="003E7B3A"/>
  </w:style>
  <w:style w:type="character" w:styleId="FootnoteReference">
    <w:name w:val="footnote reference"/>
    <w:basedOn w:val="DefaultParagraphFont"/>
    <w:uiPriority w:val="99"/>
    <w:semiHidden/>
    <w:unhideWhenUsed/>
    <w:rsid w:val="003E7B3A"/>
    <w:rPr>
      <w:vertAlign w:val="superscript"/>
    </w:rPr>
  </w:style>
  <w:style w:type="table" w:customStyle="1" w:styleId="TableGrid1">
    <w:name w:val="Table Grid1"/>
    <w:basedOn w:val="TableNormal"/>
    <w:next w:val="TableGrid"/>
    <w:uiPriority w:val="59"/>
    <w:rsid w:val="00974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437F"/>
    <w:pPr>
      <w:spacing w:before="100" w:beforeAutospacing="1" w:after="100" w:afterAutospacing="1"/>
    </w:pPr>
  </w:style>
  <w:style w:type="character" w:styleId="FollowedHyperlink">
    <w:name w:val="FollowedHyperlink"/>
    <w:basedOn w:val="DefaultParagraphFont"/>
    <w:uiPriority w:val="99"/>
    <w:semiHidden/>
    <w:unhideWhenUsed/>
    <w:rsid w:val="00EC2E79"/>
    <w:rPr>
      <w:color w:val="954F72" w:themeColor="followedHyperlink"/>
      <w:u w:val="single"/>
    </w:rPr>
  </w:style>
  <w:style w:type="paragraph" w:styleId="NoSpacing">
    <w:name w:val="No Spacing"/>
    <w:uiPriority w:val="1"/>
    <w:qFormat/>
    <w:rsid w:val="00B22ABD"/>
    <w:rPr>
      <w:rFonts w:ascii="Calibri" w:eastAsia="Calibri" w:hAnsi="Calibri"/>
      <w:sz w:val="22"/>
      <w:szCs w:val="22"/>
      <w:lang w:eastAsia="en-US"/>
    </w:rPr>
  </w:style>
  <w:style w:type="paragraph" w:styleId="PlainText">
    <w:name w:val="Plain Text"/>
    <w:basedOn w:val="Normal"/>
    <w:link w:val="PlainTextChar"/>
    <w:uiPriority w:val="99"/>
    <w:unhideWhenUsed/>
    <w:rsid w:val="0074088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40881"/>
    <w:rPr>
      <w:rFonts w:ascii="Calibri" w:eastAsiaTheme="minorHAnsi" w:hAnsi="Calibri" w:cstheme="minorBidi"/>
      <w:sz w:val="22"/>
      <w:szCs w:val="21"/>
      <w:lang w:eastAsia="en-US"/>
    </w:rPr>
  </w:style>
  <w:style w:type="paragraph" w:customStyle="1" w:styleId="Default">
    <w:name w:val="Default"/>
    <w:rsid w:val="00941F99"/>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F5 List Paragraph Char,List Paragraph1 Char,List Paragraph11 Char"/>
    <w:link w:val="ListParagraph"/>
    <w:uiPriority w:val="34"/>
    <w:locked/>
    <w:rsid w:val="003B4AED"/>
    <w:rPr>
      <w:rFonts w:ascii="Calibri" w:eastAsia="Calibri" w:hAnsi="Calibri"/>
      <w:sz w:val="22"/>
      <w:szCs w:val="22"/>
      <w:lang w:eastAsia="en-US"/>
    </w:rPr>
  </w:style>
  <w:style w:type="paragraph" w:customStyle="1" w:styleId="Heading1numbered">
    <w:name w:val="Heading 1 numbered"/>
    <w:basedOn w:val="Heading1"/>
    <w:qFormat/>
    <w:rsid w:val="001545E6"/>
    <w:pPr>
      <w:keepNext w:val="0"/>
      <w:keepLines w:val="0"/>
      <w:widowControl w:val="0"/>
      <w:numPr>
        <w:numId w:val="9"/>
      </w:numPr>
      <w:suppressAutoHyphens/>
      <w:autoSpaceDE w:val="0"/>
      <w:autoSpaceDN w:val="0"/>
      <w:adjustRightInd w:val="0"/>
      <w:spacing w:before="0" w:after="100" w:line="288" w:lineRule="auto"/>
      <w:ind w:left="786"/>
      <w:textAlignment w:val="center"/>
    </w:pPr>
    <w:rPr>
      <w:rFonts w:ascii="Gill Sans" w:hAnsi="Gill Sans"/>
      <w:b w:val="0"/>
      <w:noProof/>
      <w:color w:val="E84E0E"/>
      <w:sz w:val="48"/>
      <w:szCs w:val="32"/>
      <w:lang w:val="en-US"/>
    </w:rPr>
  </w:style>
  <w:style w:type="paragraph" w:customStyle="1" w:styleId="Heading2numbered">
    <w:name w:val="Heading 2 numbered"/>
    <w:basedOn w:val="Heading2"/>
    <w:qFormat/>
    <w:rsid w:val="001545E6"/>
    <w:pPr>
      <w:keepLines/>
      <w:numPr>
        <w:numId w:val="9"/>
      </w:numPr>
      <w:spacing w:before="100" w:after="0" w:line="288" w:lineRule="auto"/>
    </w:pPr>
    <w:rPr>
      <w:rFonts w:ascii="Gill Sans" w:eastAsia="MS Gothic" w:hAnsi="Gill Sans" w:cs="Times New Roman"/>
      <w:b w:val="0"/>
      <w:iCs w:val="0"/>
      <w:caps w:val="0"/>
      <w:color w:val="E84E0E"/>
      <w:sz w:val="32"/>
      <w:szCs w:val="26"/>
      <w:lang w:eastAsia="en-US"/>
    </w:rPr>
  </w:style>
  <w:style w:type="character" w:styleId="Strong">
    <w:name w:val="Strong"/>
    <w:basedOn w:val="DefaultParagraphFont"/>
    <w:uiPriority w:val="22"/>
    <w:qFormat/>
    <w:rsid w:val="00C17C76"/>
    <w:rPr>
      <w:b/>
      <w:bCs/>
    </w:rPr>
  </w:style>
  <w:style w:type="paragraph" w:styleId="Revision">
    <w:name w:val="Revision"/>
    <w:hidden/>
    <w:uiPriority w:val="99"/>
    <w:semiHidden/>
    <w:rsid w:val="00A47BBF"/>
    <w:rPr>
      <w:sz w:val="24"/>
      <w:szCs w:val="24"/>
    </w:rPr>
  </w:style>
  <w:style w:type="character" w:customStyle="1" w:styleId="UnresolvedMention1">
    <w:name w:val="Unresolved Mention1"/>
    <w:basedOn w:val="DefaultParagraphFont"/>
    <w:uiPriority w:val="99"/>
    <w:semiHidden/>
    <w:unhideWhenUsed/>
    <w:rsid w:val="00A5311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53B"/>
    <w:rPr>
      <w:sz w:val="24"/>
      <w:szCs w:val="24"/>
    </w:rPr>
  </w:style>
  <w:style w:type="paragraph" w:styleId="Heading1">
    <w:name w:val="heading 1"/>
    <w:basedOn w:val="Normal"/>
    <w:next w:val="Normal"/>
    <w:link w:val="Heading1Char"/>
    <w:uiPriority w:val="9"/>
    <w:qFormat/>
    <w:rsid w:val="00875971"/>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qFormat/>
    <w:rsid w:val="00FF5304"/>
    <w:pPr>
      <w:keepNext/>
      <w:numPr>
        <w:ilvl w:val="1"/>
        <w:numId w:val="2"/>
      </w:numPr>
      <w:spacing w:before="240" w:after="60"/>
      <w:outlineLvl w:val="1"/>
    </w:pPr>
    <w:rPr>
      <w:rFonts w:ascii="Arial" w:hAnsi="Arial" w:cs="Arial"/>
      <w:b/>
      <w:bCs/>
      <w:iCs/>
      <w:caps/>
    </w:rPr>
  </w:style>
  <w:style w:type="paragraph" w:styleId="Heading3">
    <w:name w:val="heading 3"/>
    <w:basedOn w:val="Normal"/>
    <w:next w:val="Normal"/>
    <w:qFormat/>
    <w:rsid w:val="001E15D6"/>
    <w:pPr>
      <w:keepNext/>
      <w:numPr>
        <w:ilvl w:val="2"/>
        <w:numId w:val="2"/>
      </w:numPr>
      <w:spacing w:before="240" w:after="60"/>
      <w:outlineLvl w:val="2"/>
    </w:pPr>
    <w:rPr>
      <w:rFonts w:ascii="Arial" w:hAnsi="Arial" w:cs="Arial"/>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Body">
    <w:name w:val="Main Body"/>
    <w:basedOn w:val="Normal"/>
    <w:rsid w:val="00FF5304"/>
    <w:pPr>
      <w:numPr>
        <w:numId w:val="1"/>
      </w:numPr>
      <w:spacing w:before="240"/>
    </w:pPr>
    <w:rPr>
      <w:rFonts w:ascii="Arial" w:hAnsi="Arial"/>
    </w:rPr>
  </w:style>
  <w:style w:type="paragraph" w:styleId="Header">
    <w:name w:val="header"/>
    <w:basedOn w:val="Normal"/>
    <w:link w:val="HeaderChar"/>
    <w:uiPriority w:val="99"/>
    <w:unhideWhenUsed/>
    <w:rsid w:val="00E83578"/>
    <w:pPr>
      <w:tabs>
        <w:tab w:val="center" w:pos="4513"/>
        <w:tab w:val="right" w:pos="9026"/>
      </w:tabs>
    </w:pPr>
    <w:rPr>
      <w:lang w:val="x-none" w:eastAsia="x-none"/>
    </w:rPr>
  </w:style>
  <w:style w:type="character" w:customStyle="1" w:styleId="HeaderChar">
    <w:name w:val="Header Char"/>
    <w:link w:val="Header"/>
    <w:uiPriority w:val="99"/>
    <w:rsid w:val="00E83578"/>
    <w:rPr>
      <w:sz w:val="24"/>
      <w:szCs w:val="24"/>
    </w:rPr>
  </w:style>
  <w:style w:type="paragraph" w:styleId="Footer">
    <w:name w:val="footer"/>
    <w:basedOn w:val="Normal"/>
    <w:link w:val="FooterChar"/>
    <w:uiPriority w:val="99"/>
    <w:unhideWhenUsed/>
    <w:rsid w:val="00E83578"/>
    <w:pPr>
      <w:tabs>
        <w:tab w:val="center" w:pos="4513"/>
        <w:tab w:val="right" w:pos="9026"/>
      </w:tabs>
    </w:pPr>
    <w:rPr>
      <w:lang w:val="x-none" w:eastAsia="x-none"/>
    </w:rPr>
  </w:style>
  <w:style w:type="character" w:customStyle="1" w:styleId="FooterChar">
    <w:name w:val="Footer Char"/>
    <w:link w:val="Footer"/>
    <w:uiPriority w:val="99"/>
    <w:rsid w:val="00E83578"/>
    <w:rPr>
      <w:sz w:val="24"/>
      <w:szCs w:val="24"/>
    </w:rPr>
  </w:style>
  <w:style w:type="character" w:styleId="Hyperlink">
    <w:name w:val="Hyperlink"/>
    <w:uiPriority w:val="99"/>
    <w:unhideWhenUsed/>
    <w:rsid w:val="00794628"/>
    <w:rPr>
      <w:color w:val="0000FF"/>
      <w:u w:val="single"/>
    </w:rPr>
  </w:style>
  <w:style w:type="paragraph" w:styleId="BalloonText">
    <w:name w:val="Balloon Text"/>
    <w:basedOn w:val="Normal"/>
    <w:semiHidden/>
    <w:rsid w:val="00AA1988"/>
    <w:rPr>
      <w:rFonts w:ascii="Tahoma" w:hAnsi="Tahoma" w:cs="Tahoma"/>
      <w:sz w:val="16"/>
      <w:szCs w:val="16"/>
    </w:rPr>
  </w:style>
  <w:style w:type="paragraph" w:styleId="ListParagraph">
    <w:name w:val="List Paragraph"/>
    <w:aliases w:val="F5 List Paragraph,List Paragraph1,List Paragraph11"/>
    <w:basedOn w:val="Normal"/>
    <w:link w:val="ListParagraphChar"/>
    <w:uiPriority w:val="34"/>
    <w:qFormat/>
    <w:rsid w:val="004727B7"/>
    <w:pPr>
      <w:spacing w:after="160" w:line="259" w:lineRule="auto"/>
      <w:ind w:left="720"/>
      <w:contextualSpacing/>
    </w:pPr>
    <w:rPr>
      <w:rFonts w:ascii="Calibri" w:eastAsia="Calibri" w:hAnsi="Calibri"/>
      <w:sz w:val="22"/>
      <w:szCs w:val="22"/>
      <w:lang w:eastAsia="en-US"/>
    </w:rPr>
  </w:style>
  <w:style w:type="paragraph" w:styleId="ListBullet">
    <w:name w:val="List Bullet"/>
    <w:basedOn w:val="Normal"/>
    <w:uiPriority w:val="99"/>
    <w:unhideWhenUsed/>
    <w:rsid w:val="004727B7"/>
    <w:pPr>
      <w:numPr>
        <w:numId w:val="3"/>
      </w:numPr>
      <w:tabs>
        <w:tab w:val="clear" w:pos="360"/>
        <w:tab w:val="num" w:pos="0"/>
      </w:tabs>
      <w:spacing w:after="160" w:line="259" w:lineRule="auto"/>
      <w:ind w:left="0" w:hanging="720"/>
      <w:contextualSpacing/>
    </w:pPr>
    <w:rPr>
      <w:rFonts w:ascii="Calibri" w:eastAsia="Calibri" w:hAnsi="Calibri"/>
      <w:sz w:val="22"/>
      <w:szCs w:val="22"/>
      <w:lang w:eastAsia="en-US"/>
    </w:rPr>
  </w:style>
  <w:style w:type="character" w:customStyle="1" w:styleId="Heading1Char">
    <w:name w:val="Heading 1 Char"/>
    <w:link w:val="Heading1"/>
    <w:uiPriority w:val="9"/>
    <w:rsid w:val="00875971"/>
    <w:rPr>
      <w:rFonts w:ascii="Cambria" w:hAnsi="Cambria"/>
      <w:b/>
      <w:bCs/>
      <w:color w:val="365F91"/>
      <w:sz w:val="28"/>
      <w:szCs w:val="28"/>
      <w:lang w:eastAsia="en-US"/>
    </w:rPr>
  </w:style>
  <w:style w:type="paragraph" w:styleId="Title">
    <w:name w:val="Title"/>
    <w:basedOn w:val="Normal"/>
    <w:next w:val="Normal"/>
    <w:link w:val="TitleChar"/>
    <w:uiPriority w:val="10"/>
    <w:qFormat/>
    <w:rsid w:val="0087597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leChar">
    <w:name w:val="Title Char"/>
    <w:link w:val="Title"/>
    <w:uiPriority w:val="10"/>
    <w:rsid w:val="00875971"/>
    <w:rPr>
      <w:rFonts w:ascii="Cambria" w:hAnsi="Cambria"/>
      <w:color w:val="17365D"/>
      <w:spacing w:val="5"/>
      <w:kern w:val="28"/>
      <w:sz w:val="52"/>
      <w:szCs w:val="52"/>
      <w:lang w:eastAsia="en-US"/>
    </w:rPr>
  </w:style>
  <w:style w:type="table" w:styleId="TableGrid">
    <w:name w:val="Table Grid"/>
    <w:basedOn w:val="TableNormal"/>
    <w:uiPriority w:val="59"/>
    <w:rsid w:val="00E73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24DC0"/>
    <w:rPr>
      <w:sz w:val="16"/>
      <w:szCs w:val="16"/>
    </w:rPr>
  </w:style>
  <w:style w:type="paragraph" w:styleId="CommentText">
    <w:name w:val="annotation text"/>
    <w:basedOn w:val="Normal"/>
    <w:link w:val="CommentTextChar"/>
    <w:uiPriority w:val="99"/>
    <w:unhideWhenUsed/>
    <w:rsid w:val="00224DC0"/>
    <w:rPr>
      <w:sz w:val="20"/>
      <w:szCs w:val="20"/>
    </w:rPr>
  </w:style>
  <w:style w:type="character" w:customStyle="1" w:styleId="CommentTextChar">
    <w:name w:val="Comment Text Char"/>
    <w:basedOn w:val="DefaultParagraphFont"/>
    <w:link w:val="CommentText"/>
    <w:uiPriority w:val="99"/>
    <w:rsid w:val="00224DC0"/>
  </w:style>
  <w:style w:type="paragraph" w:styleId="CommentSubject">
    <w:name w:val="annotation subject"/>
    <w:basedOn w:val="CommentText"/>
    <w:next w:val="CommentText"/>
    <w:link w:val="CommentSubjectChar"/>
    <w:uiPriority w:val="99"/>
    <w:semiHidden/>
    <w:unhideWhenUsed/>
    <w:rsid w:val="00224DC0"/>
    <w:rPr>
      <w:b/>
      <w:bCs/>
    </w:rPr>
  </w:style>
  <w:style w:type="character" w:customStyle="1" w:styleId="CommentSubjectChar">
    <w:name w:val="Comment Subject Char"/>
    <w:basedOn w:val="CommentTextChar"/>
    <w:link w:val="CommentSubject"/>
    <w:uiPriority w:val="99"/>
    <w:semiHidden/>
    <w:rsid w:val="00224DC0"/>
    <w:rPr>
      <w:b/>
      <w:bCs/>
    </w:rPr>
  </w:style>
  <w:style w:type="paragraph" w:styleId="FootnoteText">
    <w:name w:val="footnote text"/>
    <w:basedOn w:val="Normal"/>
    <w:link w:val="FootnoteTextChar"/>
    <w:uiPriority w:val="99"/>
    <w:semiHidden/>
    <w:unhideWhenUsed/>
    <w:rsid w:val="003E7B3A"/>
    <w:rPr>
      <w:sz w:val="20"/>
      <w:szCs w:val="20"/>
    </w:rPr>
  </w:style>
  <w:style w:type="character" w:customStyle="1" w:styleId="FootnoteTextChar">
    <w:name w:val="Footnote Text Char"/>
    <w:basedOn w:val="DefaultParagraphFont"/>
    <w:link w:val="FootnoteText"/>
    <w:uiPriority w:val="99"/>
    <w:semiHidden/>
    <w:rsid w:val="003E7B3A"/>
  </w:style>
  <w:style w:type="character" w:styleId="FootnoteReference">
    <w:name w:val="footnote reference"/>
    <w:basedOn w:val="DefaultParagraphFont"/>
    <w:uiPriority w:val="99"/>
    <w:semiHidden/>
    <w:unhideWhenUsed/>
    <w:rsid w:val="003E7B3A"/>
    <w:rPr>
      <w:vertAlign w:val="superscript"/>
    </w:rPr>
  </w:style>
  <w:style w:type="table" w:customStyle="1" w:styleId="TableGrid1">
    <w:name w:val="Table Grid1"/>
    <w:basedOn w:val="TableNormal"/>
    <w:next w:val="TableGrid"/>
    <w:uiPriority w:val="59"/>
    <w:rsid w:val="009749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437F"/>
    <w:pPr>
      <w:spacing w:before="100" w:beforeAutospacing="1" w:after="100" w:afterAutospacing="1"/>
    </w:pPr>
  </w:style>
  <w:style w:type="character" w:styleId="FollowedHyperlink">
    <w:name w:val="FollowedHyperlink"/>
    <w:basedOn w:val="DefaultParagraphFont"/>
    <w:uiPriority w:val="99"/>
    <w:semiHidden/>
    <w:unhideWhenUsed/>
    <w:rsid w:val="00EC2E79"/>
    <w:rPr>
      <w:color w:val="954F72" w:themeColor="followedHyperlink"/>
      <w:u w:val="single"/>
    </w:rPr>
  </w:style>
  <w:style w:type="paragraph" w:styleId="NoSpacing">
    <w:name w:val="No Spacing"/>
    <w:uiPriority w:val="1"/>
    <w:qFormat/>
    <w:rsid w:val="00B22ABD"/>
    <w:rPr>
      <w:rFonts w:ascii="Calibri" w:eastAsia="Calibri" w:hAnsi="Calibri"/>
      <w:sz w:val="22"/>
      <w:szCs w:val="22"/>
      <w:lang w:eastAsia="en-US"/>
    </w:rPr>
  </w:style>
  <w:style w:type="paragraph" w:styleId="PlainText">
    <w:name w:val="Plain Text"/>
    <w:basedOn w:val="Normal"/>
    <w:link w:val="PlainTextChar"/>
    <w:uiPriority w:val="99"/>
    <w:unhideWhenUsed/>
    <w:rsid w:val="00740881"/>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740881"/>
    <w:rPr>
      <w:rFonts w:ascii="Calibri" w:eastAsiaTheme="minorHAnsi" w:hAnsi="Calibri" w:cstheme="minorBidi"/>
      <w:sz w:val="22"/>
      <w:szCs w:val="21"/>
      <w:lang w:eastAsia="en-US"/>
    </w:rPr>
  </w:style>
  <w:style w:type="paragraph" w:customStyle="1" w:styleId="Default">
    <w:name w:val="Default"/>
    <w:rsid w:val="00941F99"/>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F5 List Paragraph Char,List Paragraph1 Char,List Paragraph11 Char"/>
    <w:link w:val="ListParagraph"/>
    <w:uiPriority w:val="34"/>
    <w:locked/>
    <w:rsid w:val="003B4AED"/>
    <w:rPr>
      <w:rFonts w:ascii="Calibri" w:eastAsia="Calibri" w:hAnsi="Calibri"/>
      <w:sz w:val="22"/>
      <w:szCs w:val="22"/>
      <w:lang w:eastAsia="en-US"/>
    </w:rPr>
  </w:style>
  <w:style w:type="paragraph" w:customStyle="1" w:styleId="Heading1numbered">
    <w:name w:val="Heading 1 numbered"/>
    <w:basedOn w:val="Heading1"/>
    <w:qFormat/>
    <w:rsid w:val="001545E6"/>
    <w:pPr>
      <w:keepNext w:val="0"/>
      <w:keepLines w:val="0"/>
      <w:widowControl w:val="0"/>
      <w:numPr>
        <w:numId w:val="9"/>
      </w:numPr>
      <w:suppressAutoHyphens/>
      <w:autoSpaceDE w:val="0"/>
      <w:autoSpaceDN w:val="0"/>
      <w:adjustRightInd w:val="0"/>
      <w:spacing w:before="0" w:after="100" w:line="288" w:lineRule="auto"/>
      <w:ind w:left="786"/>
      <w:textAlignment w:val="center"/>
    </w:pPr>
    <w:rPr>
      <w:rFonts w:ascii="Gill Sans" w:hAnsi="Gill Sans"/>
      <w:b w:val="0"/>
      <w:noProof/>
      <w:color w:val="E84E0E"/>
      <w:sz w:val="48"/>
      <w:szCs w:val="32"/>
      <w:lang w:val="en-US"/>
    </w:rPr>
  </w:style>
  <w:style w:type="paragraph" w:customStyle="1" w:styleId="Heading2numbered">
    <w:name w:val="Heading 2 numbered"/>
    <w:basedOn w:val="Heading2"/>
    <w:qFormat/>
    <w:rsid w:val="001545E6"/>
    <w:pPr>
      <w:keepLines/>
      <w:numPr>
        <w:numId w:val="9"/>
      </w:numPr>
      <w:spacing w:before="100" w:after="0" w:line="288" w:lineRule="auto"/>
    </w:pPr>
    <w:rPr>
      <w:rFonts w:ascii="Gill Sans" w:eastAsia="MS Gothic" w:hAnsi="Gill Sans" w:cs="Times New Roman"/>
      <w:b w:val="0"/>
      <w:iCs w:val="0"/>
      <w:caps w:val="0"/>
      <w:color w:val="E84E0E"/>
      <w:sz w:val="32"/>
      <w:szCs w:val="26"/>
      <w:lang w:eastAsia="en-US"/>
    </w:rPr>
  </w:style>
  <w:style w:type="character" w:styleId="Strong">
    <w:name w:val="Strong"/>
    <w:basedOn w:val="DefaultParagraphFont"/>
    <w:uiPriority w:val="22"/>
    <w:qFormat/>
    <w:rsid w:val="00C17C76"/>
    <w:rPr>
      <w:b/>
      <w:bCs/>
    </w:rPr>
  </w:style>
  <w:style w:type="paragraph" w:styleId="Revision">
    <w:name w:val="Revision"/>
    <w:hidden/>
    <w:uiPriority w:val="99"/>
    <w:semiHidden/>
    <w:rsid w:val="00A47BBF"/>
    <w:rPr>
      <w:sz w:val="24"/>
      <w:szCs w:val="24"/>
    </w:rPr>
  </w:style>
  <w:style w:type="character" w:customStyle="1" w:styleId="UnresolvedMention1">
    <w:name w:val="Unresolved Mention1"/>
    <w:basedOn w:val="DefaultParagraphFont"/>
    <w:uiPriority w:val="99"/>
    <w:semiHidden/>
    <w:unhideWhenUsed/>
    <w:rsid w:val="00A53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996">
      <w:bodyDiv w:val="1"/>
      <w:marLeft w:val="0"/>
      <w:marRight w:val="0"/>
      <w:marTop w:val="0"/>
      <w:marBottom w:val="0"/>
      <w:divBdr>
        <w:top w:val="none" w:sz="0" w:space="0" w:color="auto"/>
        <w:left w:val="none" w:sz="0" w:space="0" w:color="auto"/>
        <w:bottom w:val="none" w:sz="0" w:space="0" w:color="auto"/>
        <w:right w:val="none" w:sz="0" w:space="0" w:color="auto"/>
      </w:divBdr>
    </w:div>
    <w:div w:id="15885446">
      <w:bodyDiv w:val="1"/>
      <w:marLeft w:val="0"/>
      <w:marRight w:val="0"/>
      <w:marTop w:val="0"/>
      <w:marBottom w:val="0"/>
      <w:divBdr>
        <w:top w:val="none" w:sz="0" w:space="0" w:color="auto"/>
        <w:left w:val="none" w:sz="0" w:space="0" w:color="auto"/>
        <w:bottom w:val="none" w:sz="0" w:space="0" w:color="auto"/>
        <w:right w:val="none" w:sz="0" w:space="0" w:color="auto"/>
      </w:divBdr>
    </w:div>
    <w:div w:id="21633402">
      <w:bodyDiv w:val="1"/>
      <w:marLeft w:val="0"/>
      <w:marRight w:val="0"/>
      <w:marTop w:val="0"/>
      <w:marBottom w:val="0"/>
      <w:divBdr>
        <w:top w:val="none" w:sz="0" w:space="0" w:color="auto"/>
        <w:left w:val="none" w:sz="0" w:space="0" w:color="auto"/>
        <w:bottom w:val="none" w:sz="0" w:space="0" w:color="auto"/>
        <w:right w:val="none" w:sz="0" w:space="0" w:color="auto"/>
      </w:divBdr>
    </w:div>
    <w:div w:id="26759809">
      <w:bodyDiv w:val="1"/>
      <w:marLeft w:val="0"/>
      <w:marRight w:val="0"/>
      <w:marTop w:val="0"/>
      <w:marBottom w:val="0"/>
      <w:divBdr>
        <w:top w:val="none" w:sz="0" w:space="0" w:color="auto"/>
        <w:left w:val="none" w:sz="0" w:space="0" w:color="auto"/>
        <w:bottom w:val="none" w:sz="0" w:space="0" w:color="auto"/>
        <w:right w:val="none" w:sz="0" w:space="0" w:color="auto"/>
      </w:divBdr>
    </w:div>
    <w:div w:id="31926787">
      <w:bodyDiv w:val="1"/>
      <w:marLeft w:val="0"/>
      <w:marRight w:val="0"/>
      <w:marTop w:val="0"/>
      <w:marBottom w:val="0"/>
      <w:divBdr>
        <w:top w:val="none" w:sz="0" w:space="0" w:color="auto"/>
        <w:left w:val="none" w:sz="0" w:space="0" w:color="auto"/>
        <w:bottom w:val="none" w:sz="0" w:space="0" w:color="auto"/>
        <w:right w:val="none" w:sz="0" w:space="0" w:color="auto"/>
      </w:divBdr>
    </w:div>
    <w:div w:id="88626275">
      <w:bodyDiv w:val="1"/>
      <w:marLeft w:val="0"/>
      <w:marRight w:val="0"/>
      <w:marTop w:val="0"/>
      <w:marBottom w:val="0"/>
      <w:divBdr>
        <w:top w:val="none" w:sz="0" w:space="0" w:color="auto"/>
        <w:left w:val="none" w:sz="0" w:space="0" w:color="auto"/>
        <w:bottom w:val="none" w:sz="0" w:space="0" w:color="auto"/>
        <w:right w:val="none" w:sz="0" w:space="0" w:color="auto"/>
      </w:divBdr>
    </w:div>
    <w:div w:id="93980985">
      <w:bodyDiv w:val="1"/>
      <w:marLeft w:val="0"/>
      <w:marRight w:val="0"/>
      <w:marTop w:val="0"/>
      <w:marBottom w:val="0"/>
      <w:divBdr>
        <w:top w:val="none" w:sz="0" w:space="0" w:color="auto"/>
        <w:left w:val="none" w:sz="0" w:space="0" w:color="auto"/>
        <w:bottom w:val="none" w:sz="0" w:space="0" w:color="auto"/>
        <w:right w:val="none" w:sz="0" w:space="0" w:color="auto"/>
      </w:divBdr>
    </w:div>
    <w:div w:id="115487539">
      <w:bodyDiv w:val="1"/>
      <w:marLeft w:val="0"/>
      <w:marRight w:val="0"/>
      <w:marTop w:val="0"/>
      <w:marBottom w:val="0"/>
      <w:divBdr>
        <w:top w:val="none" w:sz="0" w:space="0" w:color="auto"/>
        <w:left w:val="none" w:sz="0" w:space="0" w:color="auto"/>
        <w:bottom w:val="none" w:sz="0" w:space="0" w:color="auto"/>
        <w:right w:val="none" w:sz="0" w:space="0" w:color="auto"/>
      </w:divBdr>
    </w:div>
    <w:div w:id="124735016">
      <w:bodyDiv w:val="1"/>
      <w:marLeft w:val="0"/>
      <w:marRight w:val="0"/>
      <w:marTop w:val="0"/>
      <w:marBottom w:val="0"/>
      <w:divBdr>
        <w:top w:val="none" w:sz="0" w:space="0" w:color="auto"/>
        <w:left w:val="none" w:sz="0" w:space="0" w:color="auto"/>
        <w:bottom w:val="none" w:sz="0" w:space="0" w:color="auto"/>
        <w:right w:val="none" w:sz="0" w:space="0" w:color="auto"/>
      </w:divBdr>
    </w:div>
    <w:div w:id="137382383">
      <w:bodyDiv w:val="1"/>
      <w:marLeft w:val="0"/>
      <w:marRight w:val="0"/>
      <w:marTop w:val="0"/>
      <w:marBottom w:val="0"/>
      <w:divBdr>
        <w:top w:val="none" w:sz="0" w:space="0" w:color="auto"/>
        <w:left w:val="none" w:sz="0" w:space="0" w:color="auto"/>
        <w:bottom w:val="none" w:sz="0" w:space="0" w:color="auto"/>
        <w:right w:val="none" w:sz="0" w:space="0" w:color="auto"/>
      </w:divBdr>
    </w:div>
    <w:div w:id="144974020">
      <w:bodyDiv w:val="1"/>
      <w:marLeft w:val="0"/>
      <w:marRight w:val="0"/>
      <w:marTop w:val="0"/>
      <w:marBottom w:val="0"/>
      <w:divBdr>
        <w:top w:val="none" w:sz="0" w:space="0" w:color="auto"/>
        <w:left w:val="none" w:sz="0" w:space="0" w:color="auto"/>
        <w:bottom w:val="none" w:sz="0" w:space="0" w:color="auto"/>
        <w:right w:val="none" w:sz="0" w:space="0" w:color="auto"/>
      </w:divBdr>
    </w:div>
    <w:div w:id="145128186">
      <w:bodyDiv w:val="1"/>
      <w:marLeft w:val="0"/>
      <w:marRight w:val="0"/>
      <w:marTop w:val="0"/>
      <w:marBottom w:val="0"/>
      <w:divBdr>
        <w:top w:val="none" w:sz="0" w:space="0" w:color="auto"/>
        <w:left w:val="none" w:sz="0" w:space="0" w:color="auto"/>
        <w:bottom w:val="none" w:sz="0" w:space="0" w:color="auto"/>
        <w:right w:val="none" w:sz="0" w:space="0" w:color="auto"/>
      </w:divBdr>
    </w:div>
    <w:div w:id="183061079">
      <w:bodyDiv w:val="1"/>
      <w:marLeft w:val="0"/>
      <w:marRight w:val="0"/>
      <w:marTop w:val="0"/>
      <w:marBottom w:val="0"/>
      <w:divBdr>
        <w:top w:val="none" w:sz="0" w:space="0" w:color="auto"/>
        <w:left w:val="none" w:sz="0" w:space="0" w:color="auto"/>
        <w:bottom w:val="none" w:sz="0" w:space="0" w:color="auto"/>
        <w:right w:val="none" w:sz="0" w:space="0" w:color="auto"/>
      </w:divBdr>
    </w:div>
    <w:div w:id="188883931">
      <w:bodyDiv w:val="1"/>
      <w:marLeft w:val="0"/>
      <w:marRight w:val="0"/>
      <w:marTop w:val="0"/>
      <w:marBottom w:val="0"/>
      <w:divBdr>
        <w:top w:val="none" w:sz="0" w:space="0" w:color="auto"/>
        <w:left w:val="none" w:sz="0" w:space="0" w:color="auto"/>
        <w:bottom w:val="none" w:sz="0" w:space="0" w:color="auto"/>
        <w:right w:val="none" w:sz="0" w:space="0" w:color="auto"/>
      </w:divBdr>
    </w:div>
    <w:div w:id="218172922">
      <w:bodyDiv w:val="1"/>
      <w:marLeft w:val="0"/>
      <w:marRight w:val="0"/>
      <w:marTop w:val="0"/>
      <w:marBottom w:val="0"/>
      <w:divBdr>
        <w:top w:val="none" w:sz="0" w:space="0" w:color="auto"/>
        <w:left w:val="none" w:sz="0" w:space="0" w:color="auto"/>
        <w:bottom w:val="none" w:sz="0" w:space="0" w:color="auto"/>
        <w:right w:val="none" w:sz="0" w:space="0" w:color="auto"/>
      </w:divBdr>
    </w:div>
    <w:div w:id="223106209">
      <w:bodyDiv w:val="1"/>
      <w:marLeft w:val="0"/>
      <w:marRight w:val="0"/>
      <w:marTop w:val="0"/>
      <w:marBottom w:val="0"/>
      <w:divBdr>
        <w:top w:val="none" w:sz="0" w:space="0" w:color="auto"/>
        <w:left w:val="none" w:sz="0" w:space="0" w:color="auto"/>
        <w:bottom w:val="none" w:sz="0" w:space="0" w:color="auto"/>
        <w:right w:val="none" w:sz="0" w:space="0" w:color="auto"/>
      </w:divBdr>
    </w:div>
    <w:div w:id="252127862">
      <w:bodyDiv w:val="1"/>
      <w:marLeft w:val="0"/>
      <w:marRight w:val="0"/>
      <w:marTop w:val="0"/>
      <w:marBottom w:val="0"/>
      <w:divBdr>
        <w:top w:val="none" w:sz="0" w:space="0" w:color="auto"/>
        <w:left w:val="none" w:sz="0" w:space="0" w:color="auto"/>
        <w:bottom w:val="none" w:sz="0" w:space="0" w:color="auto"/>
        <w:right w:val="none" w:sz="0" w:space="0" w:color="auto"/>
      </w:divBdr>
      <w:divsChild>
        <w:div w:id="1555392743">
          <w:marLeft w:val="0"/>
          <w:marRight w:val="0"/>
          <w:marTop w:val="0"/>
          <w:marBottom w:val="0"/>
          <w:divBdr>
            <w:top w:val="none" w:sz="0" w:space="0" w:color="auto"/>
            <w:left w:val="none" w:sz="0" w:space="0" w:color="auto"/>
            <w:bottom w:val="none" w:sz="0" w:space="0" w:color="auto"/>
            <w:right w:val="none" w:sz="0" w:space="0" w:color="auto"/>
          </w:divBdr>
          <w:divsChild>
            <w:div w:id="1223104533">
              <w:marLeft w:val="0"/>
              <w:marRight w:val="0"/>
              <w:marTop w:val="0"/>
              <w:marBottom w:val="0"/>
              <w:divBdr>
                <w:top w:val="none" w:sz="0" w:space="0" w:color="auto"/>
                <w:left w:val="none" w:sz="0" w:space="0" w:color="auto"/>
                <w:bottom w:val="none" w:sz="0" w:space="0" w:color="auto"/>
                <w:right w:val="none" w:sz="0" w:space="0" w:color="auto"/>
              </w:divBdr>
              <w:divsChild>
                <w:div w:id="1850212671">
                  <w:marLeft w:val="0"/>
                  <w:marRight w:val="0"/>
                  <w:marTop w:val="0"/>
                  <w:marBottom w:val="0"/>
                  <w:divBdr>
                    <w:top w:val="none" w:sz="0" w:space="0" w:color="auto"/>
                    <w:left w:val="none" w:sz="0" w:space="0" w:color="auto"/>
                    <w:bottom w:val="none" w:sz="0" w:space="0" w:color="auto"/>
                    <w:right w:val="none" w:sz="0" w:space="0" w:color="auto"/>
                  </w:divBdr>
                  <w:divsChild>
                    <w:div w:id="1384326456">
                      <w:marLeft w:val="0"/>
                      <w:marRight w:val="0"/>
                      <w:marTop w:val="0"/>
                      <w:marBottom w:val="0"/>
                      <w:divBdr>
                        <w:top w:val="none" w:sz="0" w:space="0" w:color="auto"/>
                        <w:left w:val="none" w:sz="0" w:space="0" w:color="auto"/>
                        <w:bottom w:val="none" w:sz="0" w:space="0" w:color="auto"/>
                        <w:right w:val="none" w:sz="0" w:space="0" w:color="auto"/>
                      </w:divBdr>
                      <w:divsChild>
                        <w:div w:id="260459451">
                          <w:marLeft w:val="0"/>
                          <w:marRight w:val="0"/>
                          <w:marTop w:val="0"/>
                          <w:marBottom w:val="0"/>
                          <w:divBdr>
                            <w:top w:val="none" w:sz="0" w:space="0" w:color="auto"/>
                            <w:left w:val="none" w:sz="0" w:space="0" w:color="auto"/>
                            <w:bottom w:val="none" w:sz="0" w:space="0" w:color="auto"/>
                            <w:right w:val="none" w:sz="0" w:space="0" w:color="auto"/>
                          </w:divBdr>
                          <w:divsChild>
                            <w:div w:id="1466585411">
                              <w:marLeft w:val="0"/>
                              <w:marRight w:val="0"/>
                              <w:marTop w:val="0"/>
                              <w:marBottom w:val="0"/>
                              <w:divBdr>
                                <w:top w:val="none" w:sz="0" w:space="0" w:color="auto"/>
                                <w:left w:val="none" w:sz="0" w:space="0" w:color="auto"/>
                                <w:bottom w:val="none" w:sz="0" w:space="0" w:color="auto"/>
                                <w:right w:val="none" w:sz="0" w:space="0" w:color="auto"/>
                              </w:divBdr>
                              <w:divsChild>
                                <w:div w:id="12373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183086">
      <w:bodyDiv w:val="1"/>
      <w:marLeft w:val="0"/>
      <w:marRight w:val="0"/>
      <w:marTop w:val="0"/>
      <w:marBottom w:val="0"/>
      <w:divBdr>
        <w:top w:val="none" w:sz="0" w:space="0" w:color="auto"/>
        <w:left w:val="none" w:sz="0" w:space="0" w:color="auto"/>
        <w:bottom w:val="none" w:sz="0" w:space="0" w:color="auto"/>
        <w:right w:val="none" w:sz="0" w:space="0" w:color="auto"/>
      </w:divBdr>
    </w:div>
    <w:div w:id="303000242">
      <w:bodyDiv w:val="1"/>
      <w:marLeft w:val="0"/>
      <w:marRight w:val="0"/>
      <w:marTop w:val="0"/>
      <w:marBottom w:val="0"/>
      <w:divBdr>
        <w:top w:val="none" w:sz="0" w:space="0" w:color="auto"/>
        <w:left w:val="none" w:sz="0" w:space="0" w:color="auto"/>
        <w:bottom w:val="none" w:sz="0" w:space="0" w:color="auto"/>
        <w:right w:val="none" w:sz="0" w:space="0" w:color="auto"/>
      </w:divBdr>
    </w:div>
    <w:div w:id="303318771">
      <w:bodyDiv w:val="1"/>
      <w:marLeft w:val="0"/>
      <w:marRight w:val="0"/>
      <w:marTop w:val="0"/>
      <w:marBottom w:val="0"/>
      <w:divBdr>
        <w:top w:val="none" w:sz="0" w:space="0" w:color="auto"/>
        <w:left w:val="none" w:sz="0" w:space="0" w:color="auto"/>
        <w:bottom w:val="none" w:sz="0" w:space="0" w:color="auto"/>
        <w:right w:val="none" w:sz="0" w:space="0" w:color="auto"/>
      </w:divBdr>
    </w:div>
    <w:div w:id="351146326">
      <w:bodyDiv w:val="1"/>
      <w:marLeft w:val="0"/>
      <w:marRight w:val="0"/>
      <w:marTop w:val="0"/>
      <w:marBottom w:val="0"/>
      <w:divBdr>
        <w:top w:val="none" w:sz="0" w:space="0" w:color="auto"/>
        <w:left w:val="none" w:sz="0" w:space="0" w:color="auto"/>
        <w:bottom w:val="none" w:sz="0" w:space="0" w:color="auto"/>
        <w:right w:val="none" w:sz="0" w:space="0" w:color="auto"/>
      </w:divBdr>
    </w:div>
    <w:div w:id="356856328">
      <w:bodyDiv w:val="1"/>
      <w:marLeft w:val="0"/>
      <w:marRight w:val="0"/>
      <w:marTop w:val="0"/>
      <w:marBottom w:val="0"/>
      <w:divBdr>
        <w:top w:val="none" w:sz="0" w:space="0" w:color="auto"/>
        <w:left w:val="none" w:sz="0" w:space="0" w:color="auto"/>
        <w:bottom w:val="none" w:sz="0" w:space="0" w:color="auto"/>
        <w:right w:val="none" w:sz="0" w:space="0" w:color="auto"/>
      </w:divBdr>
    </w:div>
    <w:div w:id="384917472">
      <w:bodyDiv w:val="1"/>
      <w:marLeft w:val="0"/>
      <w:marRight w:val="0"/>
      <w:marTop w:val="0"/>
      <w:marBottom w:val="0"/>
      <w:divBdr>
        <w:top w:val="none" w:sz="0" w:space="0" w:color="auto"/>
        <w:left w:val="none" w:sz="0" w:space="0" w:color="auto"/>
        <w:bottom w:val="none" w:sz="0" w:space="0" w:color="auto"/>
        <w:right w:val="none" w:sz="0" w:space="0" w:color="auto"/>
      </w:divBdr>
    </w:div>
    <w:div w:id="398214223">
      <w:bodyDiv w:val="1"/>
      <w:marLeft w:val="0"/>
      <w:marRight w:val="0"/>
      <w:marTop w:val="0"/>
      <w:marBottom w:val="0"/>
      <w:divBdr>
        <w:top w:val="none" w:sz="0" w:space="0" w:color="auto"/>
        <w:left w:val="none" w:sz="0" w:space="0" w:color="auto"/>
        <w:bottom w:val="none" w:sz="0" w:space="0" w:color="auto"/>
        <w:right w:val="none" w:sz="0" w:space="0" w:color="auto"/>
      </w:divBdr>
    </w:div>
    <w:div w:id="399446455">
      <w:bodyDiv w:val="1"/>
      <w:marLeft w:val="0"/>
      <w:marRight w:val="0"/>
      <w:marTop w:val="0"/>
      <w:marBottom w:val="0"/>
      <w:divBdr>
        <w:top w:val="none" w:sz="0" w:space="0" w:color="auto"/>
        <w:left w:val="none" w:sz="0" w:space="0" w:color="auto"/>
        <w:bottom w:val="none" w:sz="0" w:space="0" w:color="auto"/>
        <w:right w:val="none" w:sz="0" w:space="0" w:color="auto"/>
      </w:divBdr>
    </w:div>
    <w:div w:id="399595139">
      <w:bodyDiv w:val="1"/>
      <w:marLeft w:val="0"/>
      <w:marRight w:val="0"/>
      <w:marTop w:val="0"/>
      <w:marBottom w:val="0"/>
      <w:divBdr>
        <w:top w:val="none" w:sz="0" w:space="0" w:color="auto"/>
        <w:left w:val="none" w:sz="0" w:space="0" w:color="auto"/>
        <w:bottom w:val="none" w:sz="0" w:space="0" w:color="auto"/>
        <w:right w:val="none" w:sz="0" w:space="0" w:color="auto"/>
      </w:divBdr>
    </w:div>
    <w:div w:id="399836645">
      <w:bodyDiv w:val="1"/>
      <w:marLeft w:val="0"/>
      <w:marRight w:val="0"/>
      <w:marTop w:val="0"/>
      <w:marBottom w:val="0"/>
      <w:divBdr>
        <w:top w:val="none" w:sz="0" w:space="0" w:color="auto"/>
        <w:left w:val="none" w:sz="0" w:space="0" w:color="auto"/>
        <w:bottom w:val="none" w:sz="0" w:space="0" w:color="auto"/>
        <w:right w:val="none" w:sz="0" w:space="0" w:color="auto"/>
      </w:divBdr>
    </w:div>
    <w:div w:id="403527290">
      <w:bodyDiv w:val="1"/>
      <w:marLeft w:val="0"/>
      <w:marRight w:val="0"/>
      <w:marTop w:val="0"/>
      <w:marBottom w:val="0"/>
      <w:divBdr>
        <w:top w:val="none" w:sz="0" w:space="0" w:color="auto"/>
        <w:left w:val="none" w:sz="0" w:space="0" w:color="auto"/>
        <w:bottom w:val="none" w:sz="0" w:space="0" w:color="auto"/>
        <w:right w:val="none" w:sz="0" w:space="0" w:color="auto"/>
      </w:divBdr>
    </w:div>
    <w:div w:id="421297126">
      <w:bodyDiv w:val="1"/>
      <w:marLeft w:val="0"/>
      <w:marRight w:val="0"/>
      <w:marTop w:val="0"/>
      <w:marBottom w:val="0"/>
      <w:divBdr>
        <w:top w:val="none" w:sz="0" w:space="0" w:color="auto"/>
        <w:left w:val="none" w:sz="0" w:space="0" w:color="auto"/>
        <w:bottom w:val="none" w:sz="0" w:space="0" w:color="auto"/>
        <w:right w:val="none" w:sz="0" w:space="0" w:color="auto"/>
      </w:divBdr>
    </w:div>
    <w:div w:id="426586917">
      <w:bodyDiv w:val="1"/>
      <w:marLeft w:val="0"/>
      <w:marRight w:val="0"/>
      <w:marTop w:val="0"/>
      <w:marBottom w:val="0"/>
      <w:divBdr>
        <w:top w:val="none" w:sz="0" w:space="0" w:color="auto"/>
        <w:left w:val="none" w:sz="0" w:space="0" w:color="auto"/>
        <w:bottom w:val="none" w:sz="0" w:space="0" w:color="auto"/>
        <w:right w:val="none" w:sz="0" w:space="0" w:color="auto"/>
      </w:divBdr>
    </w:div>
    <w:div w:id="446655854">
      <w:bodyDiv w:val="1"/>
      <w:marLeft w:val="0"/>
      <w:marRight w:val="0"/>
      <w:marTop w:val="0"/>
      <w:marBottom w:val="0"/>
      <w:divBdr>
        <w:top w:val="none" w:sz="0" w:space="0" w:color="auto"/>
        <w:left w:val="none" w:sz="0" w:space="0" w:color="auto"/>
        <w:bottom w:val="none" w:sz="0" w:space="0" w:color="auto"/>
        <w:right w:val="none" w:sz="0" w:space="0" w:color="auto"/>
      </w:divBdr>
    </w:div>
    <w:div w:id="449131487">
      <w:bodyDiv w:val="1"/>
      <w:marLeft w:val="0"/>
      <w:marRight w:val="0"/>
      <w:marTop w:val="0"/>
      <w:marBottom w:val="0"/>
      <w:divBdr>
        <w:top w:val="none" w:sz="0" w:space="0" w:color="auto"/>
        <w:left w:val="none" w:sz="0" w:space="0" w:color="auto"/>
        <w:bottom w:val="none" w:sz="0" w:space="0" w:color="auto"/>
        <w:right w:val="none" w:sz="0" w:space="0" w:color="auto"/>
      </w:divBdr>
    </w:div>
    <w:div w:id="457191099">
      <w:bodyDiv w:val="1"/>
      <w:marLeft w:val="0"/>
      <w:marRight w:val="0"/>
      <w:marTop w:val="0"/>
      <w:marBottom w:val="0"/>
      <w:divBdr>
        <w:top w:val="none" w:sz="0" w:space="0" w:color="auto"/>
        <w:left w:val="none" w:sz="0" w:space="0" w:color="auto"/>
        <w:bottom w:val="none" w:sz="0" w:space="0" w:color="auto"/>
        <w:right w:val="none" w:sz="0" w:space="0" w:color="auto"/>
      </w:divBdr>
    </w:div>
    <w:div w:id="486215699">
      <w:bodyDiv w:val="1"/>
      <w:marLeft w:val="0"/>
      <w:marRight w:val="0"/>
      <w:marTop w:val="0"/>
      <w:marBottom w:val="0"/>
      <w:divBdr>
        <w:top w:val="none" w:sz="0" w:space="0" w:color="auto"/>
        <w:left w:val="none" w:sz="0" w:space="0" w:color="auto"/>
        <w:bottom w:val="none" w:sz="0" w:space="0" w:color="auto"/>
        <w:right w:val="none" w:sz="0" w:space="0" w:color="auto"/>
      </w:divBdr>
    </w:div>
    <w:div w:id="494490674">
      <w:bodyDiv w:val="1"/>
      <w:marLeft w:val="0"/>
      <w:marRight w:val="0"/>
      <w:marTop w:val="0"/>
      <w:marBottom w:val="0"/>
      <w:divBdr>
        <w:top w:val="none" w:sz="0" w:space="0" w:color="auto"/>
        <w:left w:val="none" w:sz="0" w:space="0" w:color="auto"/>
        <w:bottom w:val="none" w:sz="0" w:space="0" w:color="auto"/>
        <w:right w:val="none" w:sz="0" w:space="0" w:color="auto"/>
      </w:divBdr>
    </w:div>
    <w:div w:id="500465006">
      <w:bodyDiv w:val="1"/>
      <w:marLeft w:val="0"/>
      <w:marRight w:val="0"/>
      <w:marTop w:val="0"/>
      <w:marBottom w:val="0"/>
      <w:divBdr>
        <w:top w:val="none" w:sz="0" w:space="0" w:color="auto"/>
        <w:left w:val="none" w:sz="0" w:space="0" w:color="auto"/>
        <w:bottom w:val="none" w:sz="0" w:space="0" w:color="auto"/>
        <w:right w:val="none" w:sz="0" w:space="0" w:color="auto"/>
      </w:divBdr>
    </w:div>
    <w:div w:id="512262002">
      <w:bodyDiv w:val="1"/>
      <w:marLeft w:val="0"/>
      <w:marRight w:val="0"/>
      <w:marTop w:val="0"/>
      <w:marBottom w:val="0"/>
      <w:divBdr>
        <w:top w:val="none" w:sz="0" w:space="0" w:color="auto"/>
        <w:left w:val="none" w:sz="0" w:space="0" w:color="auto"/>
        <w:bottom w:val="none" w:sz="0" w:space="0" w:color="auto"/>
        <w:right w:val="none" w:sz="0" w:space="0" w:color="auto"/>
      </w:divBdr>
    </w:div>
    <w:div w:id="530191191">
      <w:bodyDiv w:val="1"/>
      <w:marLeft w:val="0"/>
      <w:marRight w:val="0"/>
      <w:marTop w:val="0"/>
      <w:marBottom w:val="0"/>
      <w:divBdr>
        <w:top w:val="none" w:sz="0" w:space="0" w:color="auto"/>
        <w:left w:val="none" w:sz="0" w:space="0" w:color="auto"/>
        <w:bottom w:val="none" w:sz="0" w:space="0" w:color="auto"/>
        <w:right w:val="none" w:sz="0" w:space="0" w:color="auto"/>
      </w:divBdr>
    </w:div>
    <w:div w:id="537546624">
      <w:bodyDiv w:val="1"/>
      <w:marLeft w:val="0"/>
      <w:marRight w:val="0"/>
      <w:marTop w:val="0"/>
      <w:marBottom w:val="0"/>
      <w:divBdr>
        <w:top w:val="none" w:sz="0" w:space="0" w:color="auto"/>
        <w:left w:val="none" w:sz="0" w:space="0" w:color="auto"/>
        <w:bottom w:val="none" w:sz="0" w:space="0" w:color="auto"/>
        <w:right w:val="none" w:sz="0" w:space="0" w:color="auto"/>
      </w:divBdr>
    </w:div>
    <w:div w:id="570316243">
      <w:bodyDiv w:val="1"/>
      <w:marLeft w:val="0"/>
      <w:marRight w:val="0"/>
      <w:marTop w:val="0"/>
      <w:marBottom w:val="0"/>
      <w:divBdr>
        <w:top w:val="none" w:sz="0" w:space="0" w:color="auto"/>
        <w:left w:val="none" w:sz="0" w:space="0" w:color="auto"/>
        <w:bottom w:val="none" w:sz="0" w:space="0" w:color="auto"/>
        <w:right w:val="none" w:sz="0" w:space="0" w:color="auto"/>
      </w:divBdr>
    </w:div>
    <w:div w:id="607348669">
      <w:bodyDiv w:val="1"/>
      <w:marLeft w:val="0"/>
      <w:marRight w:val="0"/>
      <w:marTop w:val="0"/>
      <w:marBottom w:val="0"/>
      <w:divBdr>
        <w:top w:val="none" w:sz="0" w:space="0" w:color="auto"/>
        <w:left w:val="none" w:sz="0" w:space="0" w:color="auto"/>
        <w:bottom w:val="none" w:sz="0" w:space="0" w:color="auto"/>
        <w:right w:val="none" w:sz="0" w:space="0" w:color="auto"/>
      </w:divBdr>
    </w:div>
    <w:div w:id="611320894">
      <w:bodyDiv w:val="1"/>
      <w:marLeft w:val="0"/>
      <w:marRight w:val="0"/>
      <w:marTop w:val="0"/>
      <w:marBottom w:val="0"/>
      <w:divBdr>
        <w:top w:val="none" w:sz="0" w:space="0" w:color="auto"/>
        <w:left w:val="none" w:sz="0" w:space="0" w:color="auto"/>
        <w:bottom w:val="none" w:sz="0" w:space="0" w:color="auto"/>
        <w:right w:val="none" w:sz="0" w:space="0" w:color="auto"/>
      </w:divBdr>
    </w:div>
    <w:div w:id="648285074">
      <w:bodyDiv w:val="1"/>
      <w:marLeft w:val="0"/>
      <w:marRight w:val="0"/>
      <w:marTop w:val="0"/>
      <w:marBottom w:val="0"/>
      <w:divBdr>
        <w:top w:val="none" w:sz="0" w:space="0" w:color="auto"/>
        <w:left w:val="none" w:sz="0" w:space="0" w:color="auto"/>
        <w:bottom w:val="none" w:sz="0" w:space="0" w:color="auto"/>
        <w:right w:val="none" w:sz="0" w:space="0" w:color="auto"/>
      </w:divBdr>
    </w:div>
    <w:div w:id="661810128">
      <w:bodyDiv w:val="1"/>
      <w:marLeft w:val="0"/>
      <w:marRight w:val="0"/>
      <w:marTop w:val="0"/>
      <w:marBottom w:val="0"/>
      <w:divBdr>
        <w:top w:val="none" w:sz="0" w:space="0" w:color="auto"/>
        <w:left w:val="none" w:sz="0" w:space="0" w:color="auto"/>
        <w:bottom w:val="none" w:sz="0" w:space="0" w:color="auto"/>
        <w:right w:val="none" w:sz="0" w:space="0" w:color="auto"/>
      </w:divBdr>
    </w:div>
    <w:div w:id="705374781">
      <w:bodyDiv w:val="1"/>
      <w:marLeft w:val="0"/>
      <w:marRight w:val="0"/>
      <w:marTop w:val="0"/>
      <w:marBottom w:val="0"/>
      <w:divBdr>
        <w:top w:val="none" w:sz="0" w:space="0" w:color="auto"/>
        <w:left w:val="none" w:sz="0" w:space="0" w:color="auto"/>
        <w:bottom w:val="none" w:sz="0" w:space="0" w:color="auto"/>
        <w:right w:val="none" w:sz="0" w:space="0" w:color="auto"/>
      </w:divBdr>
    </w:div>
    <w:div w:id="719213255">
      <w:bodyDiv w:val="1"/>
      <w:marLeft w:val="0"/>
      <w:marRight w:val="0"/>
      <w:marTop w:val="0"/>
      <w:marBottom w:val="0"/>
      <w:divBdr>
        <w:top w:val="none" w:sz="0" w:space="0" w:color="auto"/>
        <w:left w:val="none" w:sz="0" w:space="0" w:color="auto"/>
        <w:bottom w:val="none" w:sz="0" w:space="0" w:color="auto"/>
        <w:right w:val="none" w:sz="0" w:space="0" w:color="auto"/>
      </w:divBdr>
    </w:div>
    <w:div w:id="731972178">
      <w:bodyDiv w:val="1"/>
      <w:marLeft w:val="0"/>
      <w:marRight w:val="0"/>
      <w:marTop w:val="0"/>
      <w:marBottom w:val="0"/>
      <w:divBdr>
        <w:top w:val="none" w:sz="0" w:space="0" w:color="auto"/>
        <w:left w:val="none" w:sz="0" w:space="0" w:color="auto"/>
        <w:bottom w:val="none" w:sz="0" w:space="0" w:color="auto"/>
        <w:right w:val="none" w:sz="0" w:space="0" w:color="auto"/>
      </w:divBdr>
    </w:div>
    <w:div w:id="786512251">
      <w:bodyDiv w:val="1"/>
      <w:marLeft w:val="0"/>
      <w:marRight w:val="0"/>
      <w:marTop w:val="0"/>
      <w:marBottom w:val="0"/>
      <w:divBdr>
        <w:top w:val="none" w:sz="0" w:space="0" w:color="auto"/>
        <w:left w:val="none" w:sz="0" w:space="0" w:color="auto"/>
        <w:bottom w:val="none" w:sz="0" w:space="0" w:color="auto"/>
        <w:right w:val="none" w:sz="0" w:space="0" w:color="auto"/>
      </w:divBdr>
    </w:div>
    <w:div w:id="804935194">
      <w:bodyDiv w:val="1"/>
      <w:marLeft w:val="0"/>
      <w:marRight w:val="0"/>
      <w:marTop w:val="0"/>
      <w:marBottom w:val="0"/>
      <w:divBdr>
        <w:top w:val="none" w:sz="0" w:space="0" w:color="auto"/>
        <w:left w:val="none" w:sz="0" w:space="0" w:color="auto"/>
        <w:bottom w:val="none" w:sz="0" w:space="0" w:color="auto"/>
        <w:right w:val="none" w:sz="0" w:space="0" w:color="auto"/>
      </w:divBdr>
    </w:div>
    <w:div w:id="862323080">
      <w:bodyDiv w:val="1"/>
      <w:marLeft w:val="0"/>
      <w:marRight w:val="0"/>
      <w:marTop w:val="0"/>
      <w:marBottom w:val="0"/>
      <w:divBdr>
        <w:top w:val="none" w:sz="0" w:space="0" w:color="auto"/>
        <w:left w:val="none" w:sz="0" w:space="0" w:color="auto"/>
        <w:bottom w:val="none" w:sz="0" w:space="0" w:color="auto"/>
        <w:right w:val="none" w:sz="0" w:space="0" w:color="auto"/>
      </w:divBdr>
    </w:div>
    <w:div w:id="885992515">
      <w:bodyDiv w:val="1"/>
      <w:marLeft w:val="0"/>
      <w:marRight w:val="0"/>
      <w:marTop w:val="0"/>
      <w:marBottom w:val="0"/>
      <w:divBdr>
        <w:top w:val="none" w:sz="0" w:space="0" w:color="auto"/>
        <w:left w:val="none" w:sz="0" w:space="0" w:color="auto"/>
        <w:bottom w:val="none" w:sz="0" w:space="0" w:color="auto"/>
        <w:right w:val="none" w:sz="0" w:space="0" w:color="auto"/>
      </w:divBdr>
    </w:div>
    <w:div w:id="903181678">
      <w:bodyDiv w:val="1"/>
      <w:marLeft w:val="0"/>
      <w:marRight w:val="0"/>
      <w:marTop w:val="0"/>
      <w:marBottom w:val="0"/>
      <w:divBdr>
        <w:top w:val="none" w:sz="0" w:space="0" w:color="auto"/>
        <w:left w:val="none" w:sz="0" w:space="0" w:color="auto"/>
        <w:bottom w:val="none" w:sz="0" w:space="0" w:color="auto"/>
        <w:right w:val="none" w:sz="0" w:space="0" w:color="auto"/>
      </w:divBdr>
    </w:div>
    <w:div w:id="923681508">
      <w:bodyDiv w:val="1"/>
      <w:marLeft w:val="0"/>
      <w:marRight w:val="0"/>
      <w:marTop w:val="0"/>
      <w:marBottom w:val="0"/>
      <w:divBdr>
        <w:top w:val="none" w:sz="0" w:space="0" w:color="auto"/>
        <w:left w:val="none" w:sz="0" w:space="0" w:color="auto"/>
        <w:bottom w:val="none" w:sz="0" w:space="0" w:color="auto"/>
        <w:right w:val="none" w:sz="0" w:space="0" w:color="auto"/>
      </w:divBdr>
    </w:div>
    <w:div w:id="930242618">
      <w:bodyDiv w:val="1"/>
      <w:marLeft w:val="0"/>
      <w:marRight w:val="0"/>
      <w:marTop w:val="0"/>
      <w:marBottom w:val="0"/>
      <w:divBdr>
        <w:top w:val="none" w:sz="0" w:space="0" w:color="auto"/>
        <w:left w:val="none" w:sz="0" w:space="0" w:color="auto"/>
        <w:bottom w:val="none" w:sz="0" w:space="0" w:color="auto"/>
        <w:right w:val="none" w:sz="0" w:space="0" w:color="auto"/>
      </w:divBdr>
    </w:div>
    <w:div w:id="933173730">
      <w:bodyDiv w:val="1"/>
      <w:marLeft w:val="0"/>
      <w:marRight w:val="0"/>
      <w:marTop w:val="0"/>
      <w:marBottom w:val="0"/>
      <w:divBdr>
        <w:top w:val="none" w:sz="0" w:space="0" w:color="auto"/>
        <w:left w:val="none" w:sz="0" w:space="0" w:color="auto"/>
        <w:bottom w:val="none" w:sz="0" w:space="0" w:color="auto"/>
        <w:right w:val="none" w:sz="0" w:space="0" w:color="auto"/>
      </w:divBdr>
    </w:div>
    <w:div w:id="935865392">
      <w:bodyDiv w:val="1"/>
      <w:marLeft w:val="0"/>
      <w:marRight w:val="0"/>
      <w:marTop w:val="0"/>
      <w:marBottom w:val="0"/>
      <w:divBdr>
        <w:top w:val="none" w:sz="0" w:space="0" w:color="auto"/>
        <w:left w:val="none" w:sz="0" w:space="0" w:color="auto"/>
        <w:bottom w:val="none" w:sz="0" w:space="0" w:color="auto"/>
        <w:right w:val="none" w:sz="0" w:space="0" w:color="auto"/>
      </w:divBdr>
    </w:div>
    <w:div w:id="941108771">
      <w:bodyDiv w:val="1"/>
      <w:marLeft w:val="0"/>
      <w:marRight w:val="0"/>
      <w:marTop w:val="0"/>
      <w:marBottom w:val="0"/>
      <w:divBdr>
        <w:top w:val="none" w:sz="0" w:space="0" w:color="auto"/>
        <w:left w:val="none" w:sz="0" w:space="0" w:color="auto"/>
        <w:bottom w:val="none" w:sz="0" w:space="0" w:color="auto"/>
        <w:right w:val="none" w:sz="0" w:space="0" w:color="auto"/>
      </w:divBdr>
    </w:div>
    <w:div w:id="993686165">
      <w:bodyDiv w:val="1"/>
      <w:marLeft w:val="0"/>
      <w:marRight w:val="0"/>
      <w:marTop w:val="0"/>
      <w:marBottom w:val="0"/>
      <w:divBdr>
        <w:top w:val="none" w:sz="0" w:space="0" w:color="auto"/>
        <w:left w:val="none" w:sz="0" w:space="0" w:color="auto"/>
        <w:bottom w:val="none" w:sz="0" w:space="0" w:color="auto"/>
        <w:right w:val="none" w:sz="0" w:space="0" w:color="auto"/>
      </w:divBdr>
    </w:div>
    <w:div w:id="994529563">
      <w:bodyDiv w:val="1"/>
      <w:marLeft w:val="0"/>
      <w:marRight w:val="0"/>
      <w:marTop w:val="0"/>
      <w:marBottom w:val="0"/>
      <w:divBdr>
        <w:top w:val="none" w:sz="0" w:space="0" w:color="auto"/>
        <w:left w:val="none" w:sz="0" w:space="0" w:color="auto"/>
        <w:bottom w:val="none" w:sz="0" w:space="0" w:color="auto"/>
        <w:right w:val="none" w:sz="0" w:space="0" w:color="auto"/>
      </w:divBdr>
    </w:div>
    <w:div w:id="999389393">
      <w:bodyDiv w:val="1"/>
      <w:marLeft w:val="0"/>
      <w:marRight w:val="0"/>
      <w:marTop w:val="0"/>
      <w:marBottom w:val="0"/>
      <w:divBdr>
        <w:top w:val="none" w:sz="0" w:space="0" w:color="auto"/>
        <w:left w:val="none" w:sz="0" w:space="0" w:color="auto"/>
        <w:bottom w:val="none" w:sz="0" w:space="0" w:color="auto"/>
        <w:right w:val="none" w:sz="0" w:space="0" w:color="auto"/>
      </w:divBdr>
    </w:div>
    <w:div w:id="1014725746">
      <w:bodyDiv w:val="1"/>
      <w:marLeft w:val="0"/>
      <w:marRight w:val="0"/>
      <w:marTop w:val="0"/>
      <w:marBottom w:val="0"/>
      <w:divBdr>
        <w:top w:val="none" w:sz="0" w:space="0" w:color="auto"/>
        <w:left w:val="none" w:sz="0" w:space="0" w:color="auto"/>
        <w:bottom w:val="none" w:sz="0" w:space="0" w:color="auto"/>
        <w:right w:val="none" w:sz="0" w:space="0" w:color="auto"/>
      </w:divBdr>
    </w:div>
    <w:div w:id="1029915602">
      <w:bodyDiv w:val="1"/>
      <w:marLeft w:val="0"/>
      <w:marRight w:val="0"/>
      <w:marTop w:val="0"/>
      <w:marBottom w:val="0"/>
      <w:divBdr>
        <w:top w:val="none" w:sz="0" w:space="0" w:color="auto"/>
        <w:left w:val="none" w:sz="0" w:space="0" w:color="auto"/>
        <w:bottom w:val="none" w:sz="0" w:space="0" w:color="auto"/>
        <w:right w:val="none" w:sz="0" w:space="0" w:color="auto"/>
      </w:divBdr>
    </w:div>
    <w:div w:id="1039282038">
      <w:bodyDiv w:val="1"/>
      <w:marLeft w:val="0"/>
      <w:marRight w:val="0"/>
      <w:marTop w:val="0"/>
      <w:marBottom w:val="0"/>
      <w:divBdr>
        <w:top w:val="none" w:sz="0" w:space="0" w:color="auto"/>
        <w:left w:val="none" w:sz="0" w:space="0" w:color="auto"/>
        <w:bottom w:val="none" w:sz="0" w:space="0" w:color="auto"/>
        <w:right w:val="none" w:sz="0" w:space="0" w:color="auto"/>
      </w:divBdr>
    </w:div>
    <w:div w:id="1048993413">
      <w:bodyDiv w:val="1"/>
      <w:marLeft w:val="0"/>
      <w:marRight w:val="0"/>
      <w:marTop w:val="0"/>
      <w:marBottom w:val="0"/>
      <w:divBdr>
        <w:top w:val="none" w:sz="0" w:space="0" w:color="auto"/>
        <w:left w:val="none" w:sz="0" w:space="0" w:color="auto"/>
        <w:bottom w:val="none" w:sz="0" w:space="0" w:color="auto"/>
        <w:right w:val="none" w:sz="0" w:space="0" w:color="auto"/>
      </w:divBdr>
    </w:div>
    <w:div w:id="1072118664">
      <w:bodyDiv w:val="1"/>
      <w:marLeft w:val="0"/>
      <w:marRight w:val="0"/>
      <w:marTop w:val="0"/>
      <w:marBottom w:val="0"/>
      <w:divBdr>
        <w:top w:val="none" w:sz="0" w:space="0" w:color="auto"/>
        <w:left w:val="none" w:sz="0" w:space="0" w:color="auto"/>
        <w:bottom w:val="none" w:sz="0" w:space="0" w:color="auto"/>
        <w:right w:val="none" w:sz="0" w:space="0" w:color="auto"/>
      </w:divBdr>
    </w:div>
    <w:div w:id="1079987403">
      <w:bodyDiv w:val="1"/>
      <w:marLeft w:val="0"/>
      <w:marRight w:val="0"/>
      <w:marTop w:val="0"/>
      <w:marBottom w:val="0"/>
      <w:divBdr>
        <w:top w:val="none" w:sz="0" w:space="0" w:color="auto"/>
        <w:left w:val="none" w:sz="0" w:space="0" w:color="auto"/>
        <w:bottom w:val="none" w:sz="0" w:space="0" w:color="auto"/>
        <w:right w:val="none" w:sz="0" w:space="0" w:color="auto"/>
      </w:divBdr>
    </w:div>
    <w:div w:id="1091200711">
      <w:bodyDiv w:val="1"/>
      <w:marLeft w:val="0"/>
      <w:marRight w:val="0"/>
      <w:marTop w:val="0"/>
      <w:marBottom w:val="0"/>
      <w:divBdr>
        <w:top w:val="none" w:sz="0" w:space="0" w:color="auto"/>
        <w:left w:val="none" w:sz="0" w:space="0" w:color="auto"/>
        <w:bottom w:val="none" w:sz="0" w:space="0" w:color="auto"/>
        <w:right w:val="none" w:sz="0" w:space="0" w:color="auto"/>
      </w:divBdr>
    </w:div>
    <w:div w:id="1127354166">
      <w:bodyDiv w:val="1"/>
      <w:marLeft w:val="0"/>
      <w:marRight w:val="0"/>
      <w:marTop w:val="0"/>
      <w:marBottom w:val="0"/>
      <w:divBdr>
        <w:top w:val="none" w:sz="0" w:space="0" w:color="auto"/>
        <w:left w:val="none" w:sz="0" w:space="0" w:color="auto"/>
        <w:bottom w:val="none" w:sz="0" w:space="0" w:color="auto"/>
        <w:right w:val="none" w:sz="0" w:space="0" w:color="auto"/>
      </w:divBdr>
    </w:div>
    <w:div w:id="1168908055">
      <w:bodyDiv w:val="1"/>
      <w:marLeft w:val="0"/>
      <w:marRight w:val="0"/>
      <w:marTop w:val="0"/>
      <w:marBottom w:val="0"/>
      <w:divBdr>
        <w:top w:val="none" w:sz="0" w:space="0" w:color="auto"/>
        <w:left w:val="none" w:sz="0" w:space="0" w:color="auto"/>
        <w:bottom w:val="none" w:sz="0" w:space="0" w:color="auto"/>
        <w:right w:val="none" w:sz="0" w:space="0" w:color="auto"/>
      </w:divBdr>
    </w:div>
    <w:div w:id="1199120924">
      <w:bodyDiv w:val="1"/>
      <w:marLeft w:val="0"/>
      <w:marRight w:val="0"/>
      <w:marTop w:val="0"/>
      <w:marBottom w:val="0"/>
      <w:divBdr>
        <w:top w:val="none" w:sz="0" w:space="0" w:color="auto"/>
        <w:left w:val="none" w:sz="0" w:space="0" w:color="auto"/>
        <w:bottom w:val="none" w:sz="0" w:space="0" w:color="auto"/>
        <w:right w:val="none" w:sz="0" w:space="0" w:color="auto"/>
      </w:divBdr>
    </w:div>
    <w:div w:id="1203127099">
      <w:bodyDiv w:val="1"/>
      <w:marLeft w:val="0"/>
      <w:marRight w:val="0"/>
      <w:marTop w:val="0"/>
      <w:marBottom w:val="0"/>
      <w:divBdr>
        <w:top w:val="none" w:sz="0" w:space="0" w:color="auto"/>
        <w:left w:val="none" w:sz="0" w:space="0" w:color="auto"/>
        <w:bottom w:val="none" w:sz="0" w:space="0" w:color="auto"/>
        <w:right w:val="none" w:sz="0" w:space="0" w:color="auto"/>
      </w:divBdr>
    </w:div>
    <w:div w:id="1213931189">
      <w:bodyDiv w:val="1"/>
      <w:marLeft w:val="0"/>
      <w:marRight w:val="0"/>
      <w:marTop w:val="0"/>
      <w:marBottom w:val="0"/>
      <w:divBdr>
        <w:top w:val="none" w:sz="0" w:space="0" w:color="auto"/>
        <w:left w:val="none" w:sz="0" w:space="0" w:color="auto"/>
        <w:bottom w:val="none" w:sz="0" w:space="0" w:color="auto"/>
        <w:right w:val="none" w:sz="0" w:space="0" w:color="auto"/>
      </w:divBdr>
    </w:div>
    <w:div w:id="1223324768">
      <w:bodyDiv w:val="1"/>
      <w:marLeft w:val="0"/>
      <w:marRight w:val="0"/>
      <w:marTop w:val="0"/>
      <w:marBottom w:val="0"/>
      <w:divBdr>
        <w:top w:val="none" w:sz="0" w:space="0" w:color="auto"/>
        <w:left w:val="none" w:sz="0" w:space="0" w:color="auto"/>
        <w:bottom w:val="none" w:sz="0" w:space="0" w:color="auto"/>
        <w:right w:val="none" w:sz="0" w:space="0" w:color="auto"/>
      </w:divBdr>
    </w:div>
    <w:div w:id="1228616430">
      <w:bodyDiv w:val="1"/>
      <w:marLeft w:val="0"/>
      <w:marRight w:val="0"/>
      <w:marTop w:val="0"/>
      <w:marBottom w:val="0"/>
      <w:divBdr>
        <w:top w:val="none" w:sz="0" w:space="0" w:color="auto"/>
        <w:left w:val="none" w:sz="0" w:space="0" w:color="auto"/>
        <w:bottom w:val="none" w:sz="0" w:space="0" w:color="auto"/>
        <w:right w:val="none" w:sz="0" w:space="0" w:color="auto"/>
      </w:divBdr>
    </w:div>
    <w:div w:id="1232546776">
      <w:bodyDiv w:val="1"/>
      <w:marLeft w:val="0"/>
      <w:marRight w:val="0"/>
      <w:marTop w:val="0"/>
      <w:marBottom w:val="0"/>
      <w:divBdr>
        <w:top w:val="none" w:sz="0" w:space="0" w:color="auto"/>
        <w:left w:val="none" w:sz="0" w:space="0" w:color="auto"/>
        <w:bottom w:val="none" w:sz="0" w:space="0" w:color="auto"/>
        <w:right w:val="none" w:sz="0" w:space="0" w:color="auto"/>
      </w:divBdr>
    </w:div>
    <w:div w:id="1235354515">
      <w:bodyDiv w:val="1"/>
      <w:marLeft w:val="0"/>
      <w:marRight w:val="0"/>
      <w:marTop w:val="0"/>
      <w:marBottom w:val="0"/>
      <w:divBdr>
        <w:top w:val="none" w:sz="0" w:space="0" w:color="auto"/>
        <w:left w:val="none" w:sz="0" w:space="0" w:color="auto"/>
        <w:bottom w:val="none" w:sz="0" w:space="0" w:color="auto"/>
        <w:right w:val="none" w:sz="0" w:space="0" w:color="auto"/>
      </w:divBdr>
    </w:div>
    <w:div w:id="1293898560">
      <w:bodyDiv w:val="1"/>
      <w:marLeft w:val="0"/>
      <w:marRight w:val="0"/>
      <w:marTop w:val="0"/>
      <w:marBottom w:val="0"/>
      <w:divBdr>
        <w:top w:val="none" w:sz="0" w:space="0" w:color="auto"/>
        <w:left w:val="none" w:sz="0" w:space="0" w:color="auto"/>
        <w:bottom w:val="none" w:sz="0" w:space="0" w:color="auto"/>
        <w:right w:val="none" w:sz="0" w:space="0" w:color="auto"/>
      </w:divBdr>
    </w:div>
    <w:div w:id="1309356199">
      <w:bodyDiv w:val="1"/>
      <w:marLeft w:val="0"/>
      <w:marRight w:val="0"/>
      <w:marTop w:val="0"/>
      <w:marBottom w:val="0"/>
      <w:divBdr>
        <w:top w:val="none" w:sz="0" w:space="0" w:color="auto"/>
        <w:left w:val="none" w:sz="0" w:space="0" w:color="auto"/>
        <w:bottom w:val="none" w:sz="0" w:space="0" w:color="auto"/>
        <w:right w:val="none" w:sz="0" w:space="0" w:color="auto"/>
      </w:divBdr>
    </w:div>
    <w:div w:id="1318194071">
      <w:bodyDiv w:val="1"/>
      <w:marLeft w:val="0"/>
      <w:marRight w:val="0"/>
      <w:marTop w:val="0"/>
      <w:marBottom w:val="0"/>
      <w:divBdr>
        <w:top w:val="none" w:sz="0" w:space="0" w:color="auto"/>
        <w:left w:val="none" w:sz="0" w:space="0" w:color="auto"/>
        <w:bottom w:val="none" w:sz="0" w:space="0" w:color="auto"/>
        <w:right w:val="none" w:sz="0" w:space="0" w:color="auto"/>
      </w:divBdr>
    </w:div>
    <w:div w:id="1321234828">
      <w:bodyDiv w:val="1"/>
      <w:marLeft w:val="0"/>
      <w:marRight w:val="0"/>
      <w:marTop w:val="0"/>
      <w:marBottom w:val="0"/>
      <w:divBdr>
        <w:top w:val="none" w:sz="0" w:space="0" w:color="auto"/>
        <w:left w:val="none" w:sz="0" w:space="0" w:color="auto"/>
        <w:bottom w:val="none" w:sz="0" w:space="0" w:color="auto"/>
        <w:right w:val="none" w:sz="0" w:space="0" w:color="auto"/>
      </w:divBdr>
    </w:div>
    <w:div w:id="1343358947">
      <w:bodyDiv w:val="1"/>
      <w:marLeft w:val="0"/>
      <w:marRight w:val="0"/>
      <w:marTop w:val="0"/>
      <w:marBottom w:val="0"/>
      <w:divBdr>
        <w:top w:val="none" w:sz="0" w:space="0" w:color="auto"/>
        <w:left w:val="none" w:sz="0" w:space="0" w:color="auto"/>
        <w:bottom w:val="none" w:sz="0" w:space="0" w:color="auto"/>
        <w:right w:val="none" w:sz="0" w:space="0" w:color="auto"/>
      </w:divBdr>
    </w:div>
    <w:div w:id="1344866437">
      <w:bodyDiv w:val="1"/>
      <w:marLeft w:val="0"/>
      <w:marRight w:val="0"/>
      <w:marTop w:val="0"/>
      <w:marBottom w:val="0"/>
      <w:divBdr>
        <w:top w:val="none" w:sz="0" w:space="0" w:color="auto"/>
        <w:left w:val="none" w:sz="0" w:space="0" w:color="auto"/>
        <w:bottom w:val="none" w:sz="0" w:space="0" w:color="auto"/>
        <w:right w:val="none" w:sz="0" w:space="0" w:color="auto"/>
      </w:divBdr>
    </w:div>
    <w:div w:id="1353217398">
      <w:bodyDiv w:val="1"/>
      <w:marLeft w:val="0"/>
      <w:marRight w:val="0"/>
      <w:marTop w:val="0"/>
      <w:marBottom w:val="0"/>
      <w:divBdr>
        <w:top w:val="none" w:sz="0" w:space="0" w:color="auto"/>
        <w:left w:val="none" w:sz="0" w:space="0" w:color="auto"/>
        <w:bottom w:val="none" w:sz="0" w:space="0" w:color="auto"/>
        <w:right w:val="none" w:sz="0" w:space="0" w:color="auto"/>
      </w:divBdr>
    </w:div>
    <w:div w:id="1361127974">
      <w:bodyDiv w:val="1"/>
      <w:marLeft w:val="0"/>
      <w:marRight w:val="0"/>
      <w:marTop w:val="0"/>
      <w:marBottom w:val="0"/>
      <w:divBdr>
        <w:top w:val="none" w:sz="0" w:space="0" w:color="auto"/>
        <w:left w:val="none" w:sz="0" w:space="0" w:color="auto"/>
        <w:bottom w:val="none" w:sz="0" w:space="0" w:color="auto"/>
        <w:right w:val="none" w:sz="0" w:space="0" w:color="auto"/>
      </w:divBdr>
    </w:div>
    <w:div w:id="1365204658">
      <w:bodyDiv w:val="1"/>
      <w:marLeft w:val="0"/>
      <w:marRight w:val="0"/>
      <w:marTop w:val="0"/>
      <w:marBottom w:val="0"/>
      <w:divBdr>
        <w:top w:val="none" w:sz="0" w:space="0" w:color="auto"/>
        <w:left w:val="none" w:sz="0" w:space="0" w:color="auto"/>
        <w:bottom w:val="none" w:sz="0" w:space="0" w:color="auto"/>
        <w:right w:val="none" w:sz="0" w:space="0" w:color="auto"/>
      </w:divBdr>
    </w:div>
    <w:div w:id="1392074036">
      <w:bodyDiv w:val="1"/>
      <w:marLeft w:val="0"/>
      <w:marRight w:val="0"/>
      <w:marTop w:val="0"/>
      <w:marBottom w:val="0"/>
      <w:divBdr>
        <w:top w:val="none" w:sz="0" w:space="0" w:color="auto"/>
        <w:left w:val="none" w:sz="0" w:space="0" w:color="auto"/>
        <w:bottom w:val="none" w:sz="0" w:space="0" w:color="auto"/>
        <w:right w:val="none" w:sz="0" w:space="0" w:color="auto"/>
      </w:divBdr>
    </w:div>
    <w:div w:id="1414741301">
      <w:bodyDiv w:val="1"/>
      <w:marLeft w:val="0"/>
      <w:marRight w:val="0"/>
      <w:marTop w:val="0"/>
      <w:marBottom w:val="0"/>
      <w:divBdr>
        <w:top w:val="none" w:sz="0" w:space="0" w:color="auto"/>
        <w:left w:val="none" w:sz="0" w:space="0" w:color="auto"/>
        <w:bottom w:val="none" w:sz="0" w:space="0" w:color="auto"/>
        <w:right w:val="none" w:sz="0" w:space="0" w:color="auto"/>
      </w:divBdr>
    </w:div>
    <w:div w:id="1418406875">
      <w:bodyDiv w:val="1"/>
      <w:marLeft w:val="0"/>
      <w:marRight w:val="0"/>
      <w:marTop w:val="0"/>
      <w:marBottom w:val="0"/>
      <w:divBdr>
        <w:top w:val="none" w:sz="0" w:space="0" w:color="auto"/>
        <w:left w:val="none" w:sz="0" w:space="0" w:color="auto"/>
        <w:bottom w:val="none" w:sz="0" w:space="0" w:color="auto"/>
        <w:right w:val="none" w:sz="0" w:space="0" w:color="auto"/>
      </w:divBdr>
    </w:div>
    <w:div w:id="1418745189">
      <w:bodyDiv w:val="1"/>
      <w:marLeft w:val="0"/>
      <w:marRight w:val="0"/>
      <w:marTop w:val="0"/>
      <w:marBottom w:val="0"/>
      <w:divBdr>
        <w:top w:val="none" w:sz="0" w:space="0" w:color="auto"/>
        <w:left w:val="none" w:sz="0" w:space="0" w:color="auto"/>
        <w:bottom w:val="none" w:sz="0" w:space="0" w:color="auto"/>
        <w:right w:val="none" w:sz="0" w:space="0" w:color="auto"/>
      </w:divBdr>
    </w:div>
    <w:div w:id="1432974689">
      <w:bodyDiv w:val="1"/>
      <w:marLeft w:val="0"/>
      <w:marRight w:val="0"/>
      <w:marTop w:val="0"/>
      <w:marBottom w:val="0"/>
      <w:divBdr>
        <w:top w:val="none" w:sz="0" w:space="0" w:color="auto"/>
        <w:left w:val="none" w:sz="0" w:space="0" w:color="auto"/>
        <w:bottom w:val="none" w:sz="0" w:space="0" w:color="auto"/>
        <w:right w:val="none" w:sz="0" w:space="0" w:color="auto"/>
      </w:divBdr>
    </w:div>
    <w:div w:id="1437755140">
      <w:bodyDiv w:val="1"/>
      <w:marLeft w:val="0"/>
      <w:marRight w:val="0"/>
      <w:marTop w:val="0"/>
      <w:marBottom w:val="0"/>
      <w:divBdr>
        <w:top w:val="none" w:sz="0" w:space="0" w:color="auto"/>
        <w:left w:val="none" w:sz="0" w:space="0" w:color="auto"/>
        <w:bottom w:val="none" w:sz="0" w:space="0" w:color="auto"/>
        <w:right w:val="none" w:sz="0" w:space="0" w:color="auto"/>
      </w:divBdr>
    </w:div>
    <w:div w:id="1449667282">
      <w:bodyDiv w:val="1"/>
      <w:marLeft w:val="0"/>
      <w:marRight w:val="0"/>
      <w:marTop w:val="0"/>
      <w:marBottom w:val="0"/>
      <w:divBdr>
        <w:top w:val="none" w:sz="0" w:space="0" w:color="auto"/>
        <w:left w:val="none" w:sz="0" w:space="0" w:color="auto"/>
        <w:bottom w:val="none" w:sz="0" w:space="0" w:color="auto"/>
        <w:right w:val="none" w:sz="0" w:space="0" w:color="auto"/>
      </w:divBdr>
    </w:div>
    <w:div w:id="1468740600">
      <w:bodyDiv w:val="1"/>
      <w:marLeft w:val="0"/>
      <w:marRight w:val="0"/>
      <w:marTop w:val="0"/>
      <w:marBottom w:val="0"/>
      <w:divBdr>
        <w:top w:val="none" w:sz="0" w:space="0" w:color="auto"/>
        <w:left w:val="none" w:sz="0" w:space="0" w:color="auto"/>
        <w:bottom w:val="none" w:sz="0" w:space="0" w:color="auto"/>
        <w:right w:val="none" w:sz="0" w:space="0" w:color="auto"/>
      </w:divBdr>
    </w:div>
    <w:div w:id="1482186413">
      <w:bodyDiv w:val="1"/>
      <w:marLeft w:val="0"/>
      <w:marRight w:val="0"/>
      <w:marTop w:val="0"/>
      <w:marBottom w:val="0"/>
      <w:divBdr>
        <w:top w:val="none" w:sz="0" w:space="0" w:color="auto"/>
        <w:left w:val="none" w:sz="0" w:space="0" w:color="auto"/>
        <w:bottom w:val="none" w:sz="0" w:space="0" w:color="auto"/>
        <w:right w:val="none" w:sz="0" w:space="0" w:color="auto"/>
      </w:divBdr>
    </w:div>
    <w:div w:id="1497111742">
      <w:bodyDiv w:val="1"/>
      <w:marLeft w:val="0"/>
      <w:marRight w:val="0"/>
      <w:marTop w:val="0"/>
      <w:marBottom w:val="0"/>
      <w:divBdr>
        <w:top w:val="none" w:sz="0" w:space="0" w:color="auto"/>
        <w:left w:val="none" w:sz="0" w:space="0" w:color="auto"/>
        <w:bottom w:val="none" w:sz="0" w:space="0" w:color="auto"/>
        <w:right w:val="none" w:sz="0" w:space="0" w:color="auto"/>
      </w:divBdr>
    </w:div>
    <w:div w:id="1540364097">
      <w:bodyDiv w:val="1"/>
      <w:marLeft w:val="0"/>
      <w:marRight w:val="0"/>
      <w:marTop w:val="0"/>
      <w:marBottom w:val="0"/>
      <w:divBdr>
        <w:top w:val="none" w:sz="0" w:space="0" w:color="auto"/>
        <w:left w:val="none" w:sz="0" w:space="0" w:color="auto"/>
        <w:bottom w:val="none" w:sz="0" w:space="0" w:color="auto"/>
        <w:right w:val="none" w:sz="0" w:space="0" w:color="auto"/>
      </w:divBdr>
    </w:div>
    <w:div w:id="1554777821">
      <w:bodyDiv w:val="1"/>
      <w:marLeft w:val="0"/>
      <w:marRight w:val="0"/>
      <w:marTop w:val="0"/>
      <w:marBottom w:val="0"/>
      <w:divBdr>
        <w:top w:val="none" w:sz="0" w:space="0" w:color="auto"/>
        <w:left w:val="none" w:sz="0" w:space="0" w:color="auto"/>
        <w:bottom w:val="none" w:sz="0" w:space="0" w:color="auto"/>
        <w:right w:val="none" w:sz="0" w:space="0" w:color="auto"/>
      </w:divBdr>
    </w:div>
    <w:div w:id="1560290744">
      <w:bodyDiv w:val="1"/>
      <w:marLeft w:val="0"/>
      <w:marRight w:val="0"/>
      <w:marTop w:val="0"/>
      <w:marBottom w:val="0"/>
      <w:divBdr>
        <w:top w:val="none" w:sz="0" w:space="0" w:color="auto"/>
        <w:left w:val="none" w:sz="0" w:space="0" w:color="auto"/>
        <w:bottom w:val="none" w:sz="0" w:space="0" w:color="auto"/>
        <w:right w:val="none" w:sz="0" w:space="0" w:color="auto"/>
      </w:divBdr>
    </w:div>
    <w:div w:id="1578175321">
      <w:bodyDiv w:val="1"/>
      <w:marLeft w:val="0"/>
      <w:marRight w:val="0"/>
      <w:marTop w:val="0"/>
      <w:marBottom w:val="0"/>
      <w:divBdr>
        <w:top w:val="none" w:sz="0" w:space="0" w:color="auto"/>
        <w:left w:val="none" w:sz="0" w:space="0" w:color="auto"/>
        <w:bottom w:val="none" w:sz="0" w:space="0" w:color="auto"/>
        <w:right w:val="none" w:sz="0" w:space="0" w:color="auto"/>
      </w:divBdr>
    </w:div>
    <w:div w:id="1586110349">
      <w:bodyDiv w:val="1"/>
      <w:marLeft w:val="0"/>
      <w:marRight w:val="0"/>
      <w:marTop w:val="0"/>
      <w:marBottom w:val="0"/>
      <w:divBdr>
        <w:top w:val="none" w:sz="0" w:space="0" w:color="auto"/>
        <w:left w:val="none" w:sz="0" w:space="0" w:color="auto"/>
        <w:bottom w:val="none" w:sz="0" w:space="0" w:color="auto"/>
        <w:right w:val="none" w:sz="0" w:space="0" w:color="auto"/>
      </w:divBdr>
    </w:div>
    <w:div w:id="1593734478">
      <w:bodyDiv w:val="1"/>
      <w:marLeft w:val="0"/>
      <w:marRight w:val="0"/>
      <w:marTop w:val="0"/>
      <w:marBottom w:val="0"/>
      <w:divBdr>
        <w:top w:val="none" w:sz="0" w:space="0" w:color="auto"/>
        <w:left w:val="none" w:sz="0" w:space="0" w:color="auto"/>
        <w:bottom w:val="none" w:sz="0" w:space="0" w:color="auto"/>
        <w:right w:val="none" w:sz="0" w:space="0" w:color="auto"/>
      </w:divBdr>
    </w:div>
    <w:div w:id="1595480951">
      <w:bodyDiv w:val="1"/>
      <w:marLeft w:val="0"/>
      <w:marRight w:val="0"/>
      <w:marTop w:val="0"/>
      <w:marBottom w:val="0"/>
      <w:divBdr>
        <w:top w:val="none" w:sz="0" w:space="0" w:color="auto"/>
        <w:left w:val="none" w:sz="0" w:space="0" w:color="auto"/>
        <w:bottom w:val="none" w:sz="0" w:space="0" w:color="auto"/>
        <w:right w:val="none" w:sz="0" w:space="0" w:color="auto"/>
      </w:divBdr>
    </w:div>
    <w:div w:id="1606693792">
      <w:bodyDiv w:val="1"/>
      <w:marLeft w:val="0"/>
      <w:marRight w:val="0"/>
      <w:marTop w:val="0"/>
      <w:marBottom w:val="0"/>
      <w:divBdr>
        <w:top w:val="none" w:sz="0" w:space="0" w:color="auto"/>
        <w:left w:val="none" w:sz="0" w:space="0" w:color="auto"/>
        <w:bottom w:val="none" w:sz="0" w:space="0" w:color="auto"/>
        <w:right w:val="none" w:sz="0" w:space="0" w:color="auto"/>
      </w:divBdr>
    </w:div>
    <w:div w:id="1621961171">
      <w:bodyDiv w:val="1"/>
      <w:marLeft w:val="0"/>
      <w:marRight w:val="0"/>
      <w:marTop w:val="0"/>
      <w:marBottom w:val="0"/>
      <w:divBdr>
        <w:top w:val="none" w:sz="0" w:space="0" w:color="auto"/>
        <w:left w:val="none" w:sz="0" w:space="0" w:color="auto"/>
        <w:bottom w:val="none" w:sz="0" w:space="0" w:color="auto"/>
        <w:right w:val="none" w:sz="0" w:space="0" w:color="auto"/>
      </w:divBdr>
    </w:div>
    <w:div w:id="1639216130">
      <w:bodyDiv w:val="1"/>
      <w:marLeft w:val="0"/>
      <w:marRight w:val="0"/>
      <w:marTop w:val="0"/>
      <w:marBottom w:val="0"/>
      <w:divBdr>
        <w:top w:val="none" w:sz="0" w:space="0" w:color="auto"/>
        <w:left w:val="none" w:sz="0" w:space="0" w:color="auto"/>
        <w:bottom w:val="none" w:sz="0" w:space="0" w:color="auto"/>
        <w:right w:val="none" w:sz="0" w:space="0" w:color="auto"/>
      </w:divBdr>
    </w:div>
    <w:div w:id="1642077620">
      <w:bodyDiv w:val="1"/>
      <w:marLeft w:val="0"/>
      <w:marRight w:val="0"/>
      <w:marTop w:val="0"/>
      <w:marBottom w:val="0"/>
      <w:divBdr>
        <w:top w:val="none" w:sz="0" w:space="0" w:color="auto"/>
        <w:left w:val="none" w:sz="0" w:space="0" w:color="auto"/>
        <w:bottom w:val="none" w:sz="0" w:space="0" w:color="auto"/>
        <w:right w:val="none" w:sz="0" w:space="0" w:color="auto"/>
      </w:divBdr>
      <w:divsChild>
        <w:div w:id="272789709">
          <w:marLeft w:val="0"/>
          <w:marRight w:val="0"/>
          <w:marTop w:val="0"/>
          <w:marBottom w:val="0"/>
          <w:divBdr>
            <w:top w:val="none" w:sz="0" w:space="0" w:color="auto"/>
            <w:left w:val="none" w:sz="0" w:space="0" w:color="auto"/>
            <w:bottom w:val="none" w:sz="0" w:space="0" w:color="auto"/>
            <w:right w:val="none" w:sz="0" w:space="0" w:color="auto"/>
          </w:divBdr>
        </w:div>
      </w:divsChild>
    </w:div>
    <w:div w:id="1660113287">
      <w:bodyDiv w:val="1"/>
      <w:marLeft w:val="0"/>
      <w:marRight w:val="0"/>
      <w:marTop w:val="0"/>
      <w:marBottom w:val="0"/>
      <w:divBdr>
        <w:top w:val="none" w:sz="0" w:space="0" w:color="auto"/>
        <w:left w:val="none" w:sz="0" w:space="0" w:color="auto"/>
        <w:bottom w:val="none" w:sz="0" w:space="0" w:color="auto"/>
        <w:right w:val="none" w:sz="0" w:space="0" w:color="auto"/>
      </w:divBdr>
    </w:div>
    <w:div w:id="1678342496">
      <w:bodyDiv w:val="1"/>
      <w:marLeft w:val="0"/>
      <w:marRight w:val="0"/>
      <w:marTop w:val="0"/>
      <w:marBottom w:val="0"/>
      <w:divBdr>
        <w:top w:val="none" w:sz="0" w:space="0" w:color="auto"/>
        <w:left w:val="none" w:sz="0" w:space="0" w:color="auto"/>
        <w:bottom w:val="none" w:sz="0" w:space="0" w:color="auto"/>
        <w:right w:val="none" w:sz="0" w:space="0" w:color="auto"/>
      </w:divBdr>
    </w:div>
    <w:div w:id="1692534267">
      <w:bodyDiv w:val="1"/>
      <w:marLeft w:val="0"/>
      <w:marRight w:val="0"/>
      <w:marTop w:val="0"/>
      <w:marBottom w:val="0"/>
      <w:divBdr>
        <w:top w:val="none" w:sz="0" w:space="0" w:color="auto"/>
        <w:left w:val="none" w:sz="0" w:space="0" w:color="auto"/>
        <w:bottom w:val="none" w:sz="0" w:space="0" w:color="auto"/>
        <w:right w:val="none" w:sz="0" w:space="0" w:color="auto"/>
      </w:divBdr>
    </w:div>
    <w:div w:id="1703287092">
      <w:bodyDiv w:val="1"/>
      <w:marLeft w:val="0"/>
      <w:marRight w:val="0"/>
      <w:marTop w:val="0"/>
      <w:marBottom w:val="0"/>
      <w:divBdr>
        <w:top w:val="none" w:sz="0" w:space="0" w:color="auto"/>
        <w:left w:val="none" w:sz="0" w:space="0" w:color="auto"/>
        <w:bottom w:val="none" w:sz="0" w:space="0" w:color="auto"/>
        <w:right w:val="none" w:sz="0" w:space="0" w:color="auto"/>
      </w:divBdr>
    </w:div>
    <w:div w:id="1721057805">
      <w:bodyDiv w:val="1"/>
      <w:marLeft w:val="0"/>
      <w:marRight w:val="0"/>
      <w:marTop w:val="0"/>
      <w:marBottom w:val="0"/>
      <w:divBdr>
        <w:top w:val="none" w:sz="0" w:space="0" w:color="auto"/>
        <w:left w:val="none" w:sz="0" w:space="0" w:color="auto"/>
        <w:bottom w:val="none" w:sz="0" w:space="0" w:color="auto"/>
        <w:right w:val="none" w:sz="0" w:space="0" w:color="auto"/>
      </w:divBdr>
    </w:div>
    <w:div w:id="1721899215">
      <w:bodyDiv w:val="1"/>
      <w:marLeft w:val="0"/>
      <w:marRight w:val="0"/>
      <w:marTop w:val="0"/>
      <w:marBottom w:val="0"/>
      <w:divBdr>
        <w:top w:val="none" w:sz="0" w:space="0" w:color="auto"/>
        <w:left w:val="none" w:sz="0" w:space="0" w:color="auto"/>
        <w:bottom w:val="none" w:sz="0" w:space="0" w:color="auto"/>
        <w:right w:val="none" w:sz="0" w:space="0" w:color="auto"/>
      </w:divBdr>
    </w:div>
    <w:div w:id="1722092987">
      <w:bodyDiv w:val="1"/>
      <w:marLeft w:val="0"/>
      <w:marRight w:val="0"/>
      <w:marTop w:val="0"/>
      <w:marBottom w:val="0"/>
      <w:divBdr>
        <w:top w:val="none" w:sz="0" w:space="0" w:color="auto"/>
        <w:left w:val="none" w:sz="0" w:space="0" w:color="auto"/>
        <w:bottom w:val="none" w:sz="0" w:space="0" w:color="auto"/>
        <w:right w:val="none" w:sz="0" w:space="0" w:color="auto"/>
      </w:divBdr>
    </w:div>
    <w:div w:id="1767925389">
      <w:bodyDiv w:val="1"/>
      <w:marLeft w:val="0"/>
      <w:marRight w:val="0"/>
      <w:marTop w:val="0"/>
      <w:marBottom w:val="0"/>
      <w:divBdr>
        <w:top w:val="none" w:sz="0" w:space="0" w:color="auto"/>
        <w:left w:val="none" w:sz="0" w:space="0" w:color="auto"/>
        <w:bottom w:val="none" w:sz="0" w:space="0" w:color="auto"/>
        <w:right w:val="none" w:sz="0" w:space="0" w:color="auto"/>
      </w:divBdr>
    </w:div>
    <w:div w:id="1782340527">
      <w:bodyDiv w:val="1"/>
      <w:marLeft w:val="0"/>
      <w:marRight w:val="0"/>
      <w:marTop w:val="0"/>
      <w:marBottom w:val="0"/>
      <w:divBdr>
        <w:top w:val="none" w:sz="0" w:space="0" w:color="auto"/>
        <w:left w:val="none" w:sz="0" w:space="0" w:color="auto"/>
        <w:bottom w:val="none" w:sz="0" w:space="0" w:color="auto"/>
        <w:right w:val="none" w:sz="0" w:space="0" w:color="auto"/>
      </w:divBdr>
    </w:div>
    <w:div w:id="1788310536">
      <w:bodyDiv w:val="1"/>
      <w:marLeft w:val="0"/>
      <w:marRight w:val="0"/>
      <w:marTop w:val="0"/>
      <w:marBottom w:val="0"/>
      <w:divBdr>
        <w:top w:val="none" w:sz="0" w:space="0" w:color="auto"/>
        <w:left w:val="none" w:sz="0" w:space="0" w:color="auto"/>
        <w:bottom w:val="none" w:sz="0" w:space="0" w:color="auto"/>
        <w:right w:val="none" w:sz="0" w:space="0" w:color="auto"/>
      </w:divBdr>
    </w:div>
    <w:div w:id="1801416068">
      <w:bodyDiv w:val="1"/>
      <w:marLeft w:val="0"/>
      <w:marRight w:val="0"/>
      <w:marTop w:val="0"/>
      <w:marBottom w:val="0"/>
      <w:divBdr>
        <w:top w:val="none" w:sz="0" w:space="0" w:color="auto"/>
        <w:left w:val="none" w:sz="0" w:space="0" w:color="auto"/>
        <w:bottom w:val="none" w:sz="0" w:space="0" w:color="auto"/>
        <w:right w:val="none" w:sz="0" w:space="0" w:color="auto"/>
      </w:divBdr>
    </w:div>
    <w:div w:id="1812600593">
      <w:bodyDiv w:val="1"/>
      <w:marLeft w:val="0"/>
      <w:marRight w:val="0"/>
      <w:marTop w:val="0"/>
      <w:marBottom w:val="0"/>
      <w:divBdr>
        <w:top w:val="none" w:sz="0" w:space="0" w:color="auto"/>
        <w:left w:val="none" w:sz="0" w:space="0" w:color="auto"/>
        <w:bottom w:val="none" w:sz="0" w:space="0" w:color="auto"/>
        <w:right w:val="none" w:sz="0" w:space="0" w:color="auto"/>
      </w:divBdr>
    </w:div>
    <w:div w:id="1840846065">
      <w:bodyDiv w:val="1"/>
      <w:marLeft w:val="0"/>
      <w:marRight w:val="0"/>
      <w:marTop w:val="0"/>
      <w:marBottom w:val="0"/>
      <w:divBdr>
        <w:top w:val="none" w:sz="0" w:space="0" w:color="auto"/>
        <w:left w:val="none" w:sz="0" w:space="0" w:color="auto"/>
        <w:bottom w:val="none" w:sz="0" w:space="0" w:color="auto"/>
        <w:right w:val="none" w:sz="0" w:space="0" w:color="auto"/>
      </w:divBdr>
    </w:div>
    <w:div w:id="1851603745">
      <w:bodyDiv w:val="1"/>
      <w:marLeft w:val="0"/>
      <w:marRight w:val="0"/>
      <w:marTop w:val="0"/>
      <w:marBottom w:val="0"/>
      <w:divBdr>
        <w:top w:val="none" w:sz="0" w:space="0" w:color="auto"/>
        <w:left w:val="none" w:sz="0" w:space="0" w:color="auto"/>
        <w:bottom w:val="none" w:sz="0" w:space="0" w:color="auto"/>
        <w:right w:val="none" w:sz="0" w:space="0" w:color="auto"/>
      </w:divBdr>
    </w:div>
    <w:div w:id="1856534828">
      <w:bodyDiv w:val="1"/>
      <w:marLeft w:val="0"/>
      <w:marRight w:val="0"/>
      <w:marTop w:val="0"/>
      <w:marBottom w:val="0"/>
      <w:divBdr>
        <w:top w:val="none" w:sz="0" w:space="0" w:color="auto"/>
        <w:left w:val="none" w:sz="0" w:space="0" w:color="auto"/>
        <w:bottom w:val="none" w:sz="0" w:space="0" w:color="auto"/>
        <w:right w:val="none" w:sz="0" w:space="0" w:color="auto"/>
      </w:divBdr>
    </w:div>
    <w:div w:id="1863979099">
      <w:bodyDiv w:val="1"/>
      <w:marLeft w:val="0"/>
      <w:marRight w:val="0"/>
      <w:marTop w:val="0"/>
      <w:marBottom w:val="0"/>
      <w:divBdr>
        <w:top w:val="none" w:sz="0" w:space="0" w:color="auto"/>
        <w:left w:val="none" w:sz="0" w:space="0" w:color="auto"/>
        <w:bottom w:val="none" w:sz="0" w:space="0" w:color="auto"/>
        <w:right w:val="none" w:sz="0" w:space="0" w:color="auto"/>
      </w:divBdr>
    </w:div>
    <w:div w:id="1864441278">
      <w:bodyDiv w:val="1"/>
      <w:marLeft w:val="0"/>
      <w:marRight w:val="0"/>
      <w:marTop w:val="0"/>
      <w:marBottom w:val="0"/>
      <w:divBdr>
        <w:top w:val="none" w:sz="0" w:space="0" w:color="auto"/>
        <w:left w:val="none" w:sz="0" w:space="0" w:color="auto"/>
        <w:bottom w:val="none" w:sz="0" w:space="0" w:color="auto"/>
        <w:right w:val="none" w:sz="0" w:space="0" w:color="auto"/>
      </w:divBdr>
    </w:div>
    <w:div w:id="1869492610">
      <w:bodyDiv w:val="1"/>
      <w:marLeft w:val="0"/>
      <w:marRight w:val="0"/>
      <w:marTop w:val="0"/>
      <w:marBottom w:val="0"/>
      <w:divBdr>
        <w:top w:val="none" w:sz="0" w:space="0" w:color="auto"/>
        <w:left w:val="none" w:sz="0" w:space="0" w:color="auto"/>
        <w:bottom w:val="none" w:sz="0" w:space="0" w:color="auto"/>
        <w:right w:val="none" w:sz="0" w:space="0" w:color="auto"/>
      </w:divBdr>
    </w:div>
    <w:div w:id="1873763682">
      <w:bodyDiv w:val="1"/>
      <w:marLeft w:val="0"/>
      <w:marRight w:val="0"/>
      <w:marTop w:val="0"/>
      <w:marBottom w:val="0"/>
      <w:divBdr>
        <w:top w:val="none" w:sz="0" w:space="0" w:color="auto"/>
        <w:left w:val="none" w:sz="0" w:space="0" w:color="auto"/>
        <w:bottom w:val="none" w:sz="0" w:space="0" w:color="auto"/>
        <w:right w:val="none" w:sz="0" w:space="0" w:color="auto"/>
      </w:divBdr>
    </w:div>
    <w:div w:id="1883906786">
      <w:bodyDiv w:val="1"/>
      <w:marLeft w:val="0"/>
      <w:marRight w:val="0"/>
      <w:marTop w:val="0"/>
      <w:marBottom w:val="0"/>
      <w:divBdr>
        <w:top w:val="none" w:sz="0" w:space="0" w:color="auto"/>
        <w:left w:val="none" w:sz="0" w:space="0" w:color="auto"/>
        <w:bottom w:val="none" w:sz="0" w:space="0" w:color="auto"/>
        <w:right w:val="none" w:sz="0" w:space="0" w:color="auto"/>
      </w:divBdr>
    </w:div>
    <w:div w:id="1894805987">
      <w:bodyDiv w:val="1"/>
      <w:marLeft w:val="0"/>
      <w:marRight w:val="0"/>
      <w:marTop w:val="0"/>
      <w:marBottom w:val="0"/>
      <w:divBdr>
        <w:top w:val="none" w:sz="0" w:space="0" w:color="auto"/>
        <w:left w:val="none" w:sz="0" w:space="0" w:color="auto"/>
        <w:bottom w:val="none" w:sz="0" w:space="0" w:color="auto"/>
        <w:right w:val="none" w:sz="0" w:space="0" w:color="auto"/>
      </w:divBdr>
    </w:div>
    <w:div w:id="1911964352">
      <w:bodyDiv w:val="1"/>
      <w:marLeft w:val="0"/>
      <w:marRight w:val="0"/>
      <w:marTop w:val="0"/>
      <w:marBottom w:val="0"/>
      <w:divBdr>
        <w:top w:val="none" w:sz="0" w:space="0" w:color="auto"/>
        <w:left w:val="none" w:sz="0" w:space="0" w:color="auto"/>
        <w:bottom w:val="none" w:sz="0" w:space="0" w:color="auto"/>
        <w:right w:val="none" w:sz="0" w:space="0" w:color="auto"/>
      </w:divBdr>
    </w:div>
    <w:div w:id="1941059833">
      <w:bodyDiv w:val="1"/>
      <w:marLeft w:val="0"/>
      <w:marRight w:val="0"/>
      <w:marTop w:val="0"/>
      <w:marBottom w:val="0"/>
      <w:divBdr>
        <w:top w:val="none" w:sz="0" w:space="0" w:color="auto"/>
        <w:left w:val="none" w:sz="0" w:space="0" w:color="auto"/>
        <w:bottom w:val="none" w:sz="0" w:space="0" w:color="auto"/>
        <w:right w:val="none" w:sz="0" w:space="0" w:color="auto"/>
      </w:divBdr>
      <w:divsChild>
        <w:div w:id="1799688022">
          <w:marLeft w:val="0"/>
          <w:marRight w:val="0"/>
          <w:marTop w:val="0"/>
          <w:marBottom w:val="0"/>
          <w:divBdr>
            <w:top w:val="none" w:sz="0" w:space="0" w:color="auto"/>
            <w:left w:val="none" w:sz="0" w:space="0" w:color="auto"/>
            <w:bottom w:val="none" w:sz="0" w:space="0" w:color="auto"/>
            <w:right w:val="none" w:sz="0" w:space="0" w:color="auto"/>
          </w:divBdr>
        </w:div>
      </w:divsChild>
    </w:div>
    <w:div w:id="1947495069">
      <w:bodyDiv w:val="1"/>
      <w:marLeft w:val="0"/>
      <w:marRight w:val="0"/>
      <w:marTop w:val="0"/>
      <w:marBottom w:val="0"/>
      <w:divBdr>
        <w:top w:val="none" w:sz="0" w:space="0" w:color="auto"/>
        <w:left w:val="none" w:sz="0" w:space="0" w:color="auto"/>
        <w:bottom w:val="none" w:sz="0" w:space="0" w:color="auto"/>
        <w:right w:val="none" w:sz="0" w:space="0" w:color="auto"/>
      </w:divBdr>
    </w:div>
    <w:div w:id="1951278859">
      <w:bodyDiv w:val="1"/>
      <w:marLeft w:val="0"/>
      <w:marRight w:val="0"/>
      <w:marTop w:val="0"/>
      <w:marBottom w:val="0"/>
      <w:divBdr>
        <w:top w:val="none" w:sz="0" w:space="0" w:color="auto"/>
        <w:left w:val="none" w:sz="0" w:space="0" w:color="auto"/>
        <w:bottom w:val="none" w:sz="0" w:space="0" w:color="auto"/>
        <w:right w:val="none" w:sz="0" w:space="0" w:color="auto"/>
      </w:divBdr>
    </w:div>
    <w:div w:id="1963262786">
      <w:bodyDiv w:val="1"/>
      <w:marLeft w:val="0"/>
      <w:marRight w:val="0"/>
      <w:marTop w:val="0"/>
      <w:marBottom w:val="0"/>
      <w:divBdr>
        <w:top w:val="none" w:sz="0" w:space="0" w:color="auto"/>
        <w:left w:val="none" w:sz="0" w:space="0" w:color="auto"/>
        <w:bottom w:val="none" w:sz="0" w:space="0" w:color="auto"/>
        <w:right w:val="none" w:sz="0" w:space="0" w:color="auto"/>
      </w:divBdr>
    </w:div>
    <w:div w:id="1971857285">
      <w:bodyDiv w:val="1"/>
      <w:marLeft w:val="0"/>
      <w:marRight w:val="0"/>
      <w:marTop w:val="0"/>
      <w:marBottom w:val="0"/>
      <w:divBdr>
        <w:top w:val="none" w:sz="0" w:space="0" w:color="auto"/>
        <w:left w:val="none" w:sz="0" w:space="0" w:color="auto"/>
        <w:bottom w:val="none" w:sz="0" w:space="0" w:color="auto"/>
        <w:right w:val="none" w:sz="0" w:space="0" w:color="auto"/>
      </w:divBdr>
    </w:div>
    <w:div w:id="1972634265">
      <w:bodyDiv w:val="1"/>
      <w:marLeft w:val="0"/>
      <w:marRight w:val="0"/>
      <w:marTop w:val="0"/>
      <w:marBottom w:val="0"/>
      <w:divBdr>
        <w:top w:val="none" w:sz="0" w:space="0" w:color="auto"/>
        <w:left w:val="none" w:sz="0" w:space="0" w:color="auto"/>
        <w:bottom w:val="none" w:sz="0" w:space="0" w:color="auto"/>
        <w:right w:val="none" w:sz="0" w:space="0" w:color="auto"/>
      </w:divBdr>
    </w:div>
    <w:div w:id="1976107373">
      <w:bodyDiv w:val="1"/>
      <w:marLeft w:val="0"/>
      <w:marRight w:val="0"/>
      <w:marTop w:val="0"/>
      <w:marBottom w:val="0"/>
      <w:divBdr>
        <w:top w:val="none" w:sz="0" w:space="0" w:color="auto"/>
        <w:left w:val="none" w:sz="0" w:space="0" w:color="auto"/>
        <w:bottom w:val="none" w:sz="0" w:space="0" w:color="auto"/>
        <w:right w:val="none" w:sz="0" w:space="0" w:color="auto"/>
      </w:divBdr>
    </w:div>
    <w:div w:id="1982884005">
      <w:bodyDiv w:val="1"/>
      <w:marLeft w:val="0"/>
      <w:marRight w:val="0"/>
      <w:marTop w:val="0"/>
      <w:marBottom w:val="0"/>
      <w:divBdr>
        <w:top w:val="none" w:sz="0" w:space="0" w:color="auto"/>
        <w:left w:val="none" w:sz="0" w:space="0" w:color="auto"/>
        <w:bottom w:val="none" w:sz="0" w:space="0" w:color="auto"/>
        <w:right w:val="none" w:sz="0" w:space="0" w:color="auto"/>
      </w:divBdr>
    </w:div>
    <w:div w:id="2013950022">
      <w:bodyDiv w:val="1"/>
      <w:marLeft w:val="0"/>
      <w:marRight w:val="0"/>
      <w:marTop w:val="0"/>
      <w:marBottom w:val="0"/>
      <w:divBdr>
        <w:top w:val="none" w:sz="0" w:space="0" w:color="auto"/>
        <w:left w:val="none" w:sz="0" w:space="0" w:color="auto"/>
        <w:bottom w:val="none" w:sz="0" w:space="0" w:color="auto"/>
        <w:right w:val="none" w:sz="0" w:space="0" w:color="auto"/>
      </w:divBdr>
    </w:div>
    <w:div w:id="2015524905">
      <w:bodyDiv w:val="1"/>
      <w:marLeft w:val="0"/>
      <w:marRight w:val="0"/>
      <w:marTop w:val="0"/>
      <w:marBottom w:val="0"/>
      <w:divBdr>
        <w:top w:val="none" w:sz="0" w:space="0" w:color="auto"/>
        <w:left w:val="none" w:sz="0" w:space="0" w:color="auto"/>
        <w:bottom w:val="none" w:sz="0" w:space="0" w:color="auto"/>
        <w:right w:val="none" w:sz="0" w:space="0" w:color="auto"/>
      </w:divBdr>
    </w:div>
    <w:div w:id="2015763713">
      <w:bodyDiv w:val="1"/>
      <w:marLeft w:val="0"/>
      <w:marRight w:val="0"/>
      <w:marTop w:val="0"/>
      <w:marBottom w:val="0"/>
      <w:divBdr>
        <w:top w:val="none" w:sz="0" w:space="0" w:color="auto"/>
        <w:left w:val="none" w:sz="0" w:space="0" w:color="auto"/>
        <w:bottom w:val="none" w:sz="0" w:space="0" w:color="auto"/>
        <w:right w:val="none" w:sz="0" w:space="0" w:color="auto"/>
      </w:divBdr>
    </w:div>
    <w:div w:id="2022929929">
      <w:bodyDiv w:val="1"/>
      <w:marLeft w:val="0"/>
      <w:marRight w:val="0"/>
      <w:marTop w:val="0"/>
      <w:marBottom w:val="0"/>
      <w:divBdr>
        <w:top w:val="none" w:sz="0" w:space="0" w:color="auto"/>
        <w:left w:val="none" w:sz="0" w:space="0" w:color="auto"/>
        <w:bottom w:val="none" w:sz="0" w:space="0" w:color="auto"/>
        <w:right w:val="none" w:sz="0" w:space="0" w:color="auto"/>
      </w:divBdr>
    </w:div>
    <w:div w:id="2041277259">
      <w:bodyDiv w:val="1"/>
      <w:marLeft w:val="0"/>
      <w:marRight w:val="0"/>
      <w:marTop w:val="0"/>
      <w:marBottom w:val="0"/>
      <w:divBdr>
        <w:top w:val="none" w:sz="0" w:space="0" w:color="auto"/>
        <w:left w:val="none" w:sz="0" w:space="0" w:color="auto"/>
        <w:bottom w:val="none" w:sz="0" w:space="0" w:color="auto"/>
        <w:right w:val="none" w:sz="0" w:space="0" w:color="auto"/>
      </w:divBdr>
    </w:div>
    <w:div w:id="2069720570">
      <w:bodyDiv w:val="1"/>
      <w:marLeft w:val="0"/>
      <w:marRight w:val="0"/>
      <w:marTop w:val="0"/>
      <w:marBottom w:val="0"/>
      <w:divBdr>
        <w:top w:val="none" w:sz="0" w:space="0" w:color="auto"/>
        <w:left w:val="none" w:sz="0" w:space="0" w:color="auto"/>
        <w:bottom w:val="none" w:sz="0" w:space="0" w:color="auto"/>
        <w:right w:val="none" w:sz="0" w:space="0" w:color="auto"/>
      </w:divBdr>
    </w:div>
    <w:div w:id="2069844132">
      <w:bodyDiv w:val="1"/>
      <w:marLeft w:val="0"/>
      <w:marRight w:val="0"/>
      <w:marTop w:val="0"/>
      <w:marBottom w:val="0"/>
      <w:divBdr>
        <w:top w:val="none" w:sz="0" w:space="0" w:color="auto"/>
        <w:left w:val="none" w:sz="0" w:space="0" w:color="auto"/>
        <w:bottom w:val="none" w:sz="0" w:space="0" w:color="auto"/>
        <w:right w:val="none" w:sz="0" w:space="0" w:color="auto"/>
      </w:divBdr>
    </w:div>
    <w:div w:id="2082557900">
      <w:bodyDiv w:val="1"/>
      <w:marLeft w:val="0"/>
      <w:marRight w:val="0"/>
      <w:marTop w:val="0"/>
      <w:marBottom w:val="0"/>
      <w:divBdr>
        <w:top w:val="none" w:sz="0" w:space="0" w:color="auto"/>
        <w:left w:val="none" w:sz="0" w:space="0" w:color="auto"/>
        <w:bottom w:val="none" w:sz="0" w:space="0" w:color="auto"/>
        <w:right w:val="none" w:sz="0" w:space="0" w:color="auto"/>
      </w:divBdr>
    </w:div>
    <w:div w:id="2082942787">
      <w:bodyDiv w:val="1"/>
      <w:marLeft w:val="0"/>
      <w:marRight w:val="0"/>
      <w:marTop w:val="0"/>
      <w:marBottom w:val="0"/>
      <w:divBdr>
        <w:top w:val="none" w:sz="0" w:space="0" w:color="auto"/>
        <w:left w:val="none" w:sz="0" w:space="0" w:color="auto"/>
        <w:bottom w:val="none" w:sz="0" w:space="0" w:color="auto"/>
        <w:right w:val="none" w:sz="0" w:space="0" w:color="auto"/>
      </w:divBdr>
    </w:div>
    <w:div w:id="2084527454">
      <w:bodyDiv w:val="1"/>
      <w:marLeft w:val="0"/>
      <w:marRight w:val="0"/>
      <w:marTop w:val="0"/>
      <w:marBottom w:val="0"/>
      <w:divBdr>
        <w:top w:val="none" w:sz="0" w:space="0" w:color="auto"/>
        <w:left w:val="none" w:sz="0" w:space="0" w:color="auto"/>
        <w:bottom w:val="none" w:sz="0" w:space="0" w:color="auto"/>
        <w:right w:val="none" w:sz="0" w:space="0" w:color="auto"/>
      </w:divBdr>
    </w:div>
    <w:div w:id="2086876226">
      <w:bodyDiv w:val="1"/>
      <w:marLeft w:val="0"/>
      <w:marRight w:val="0"/>
      <w:marTop w:val="0"/>
      <w:marBottom w:val="0"/>
      <w:divBdr>
        <w:top w:val="none" w:sz="0" w:space="0" w:color="auto"/>
        <w:left w:val="none" w:sz="0" w:space="0" w:color="auto"/>
        <w:bottom w:val="none" w:sz="0" w:space="0" w:color="auto"/>
        <w:right w:val="none" w:sz="0" w:space="0" w:color="auto"/>
      </w:divBdr>
    </w:div>
    <w:div w:id="2095586793">
      <w:bodyDiv w:val="1"/>
      <w:marLeft w:val="0"/>
      <w:marRight w:val="0"/>
      <w:marTop w:val="0"/>
      <w:marBottom w:val="0"/>
      <w:divBdr>
        <w:top w:val="none" w:sz="0" w:space="0" w:color="auto"/>
        <w:left w:val="none" w:sz="0" w:space="0" w:color="auto"/>
        <w:bottom w:val="none" w:sz="0" w:space="0" w:color="auto"/>
        <w:right w:val="none" w:sz="0" w:space="0" w:color="auto"/>
      </w:divBdr>
    </w:div>
    <w:div w:id="2122532279">
      <w:bodyDiv w:val="1"/>
      <w:marLeft w:val="0"/>
      <w:marRight w:val="0"/>
      <w:marTop w:val="0"/>
      <w:marBottom w:val="0"/>
      <w:divBdr>
        <w:top w:val="none" w:sz="0" w:space="0" w:color="auto"/>
        <w:left w:val="none" w:sz="0" w:space="0" w:color="auto"/>
        <w:bottom w:val="none" w:sz="0" w:space="0" w:color="auto"/>
        <w:right w:val="none" w:sz="0" w:space="0" w:color="auto"/>
      </w:divBdr>
    </w:div>
    <w:div w:id="2138840883">
      <w:bodyDiv w:val="1"/>
      <w:marLeft w:val="0"/>
      <w:marRight w:val="0"/>
      <w:marTop w:val="0"/>
      <w:marBottom w:val="0"/>
      <w:divBdr>
        <w:top w:val="none" w:sz="0" w:space="0" w:color="auto"/>
        <w:left w:val="none" w:sz="0" w:space="0" w:color="auto"/>
        <w:bottom w:val="none" w:sz="0" w:space="0" w:color="auto"/>
        <w:right w:val="none" w:sz="0" w:space="0" w:color="auto"/>
      </w:divBdr>
    </w:div>
    <w:div w:id="2142989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v.uk/government/consultations/business-productivity-review-call-for-evidence?654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orsetlep.co.uk/blackwater-junction-a338" TargetMode="Externa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hyperlink" Target="https://www.dorsetlep.co.uk/userfiles/files/Darbys%20Corner%20End%20of%20Project%20Report%20FINAL.docx"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dorsetlep.co.uk/userfiles/files/Website%20Version%20-%20IMIV%20End%20of%20Project%20Report_Final.docx" TargetMode="External"/><Relationship Id="rId14" Type="http://schemas.openxmlformats.org/officeDocument/2006/relationships/header" Target="header2.xml"/><Relationship Id="rId22"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FF19B-AF96-41DB-B280-FC31A0A2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9</Pages>
  <Words>4499</Words>
  <Characters>24053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BOURNEMOUTH UNIVERSITY</vt:lpstr>
    </vt:vector>
  </TitlesOfParts>
  <Company>Bournemouth University</Company>
  <LinksUpToDate>false</LinksUpToDate>
  <CharactersWithSpaces>28496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BOURNEMOUTH UNIVERSITY</dc:title>
  <dc:creator>Daniela Doncakova</dc:creator>
  <cp:lastModifiedBy>Martina,Hanulova</cp:lastModifiedBy>
  <cp:revision>8</cp:revision>
  <cp:lastPrinted>2019-12-18T16:33:00Z</cp:lastPrinted>
  <dcterms:created xsi:type="dcterms:W3CDTF">2020-08-27T11:28:00Z</dcterms:created>
  <dcterms:modified xsi:type="dcterms:W3CDTF">2020-09-11T17:14:00Z</dcterms:modified>
</cp:coreProperties>
</file>