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44" w:rsidRPr="003231B8" w:rsidRDefault="00931844" w:rsidP="00A97F28">
      <w:pPr>
        <w:spacing w:after="120"/>
        <w:rPr>
          <w:rFonts w:ascii="Century Gothic" w:hAnsi="Century Gothic"/>
          <w:b/>
        </w:rPr>
      </w:pPr>
      <w:bookmarkStart w:id="0" w:name="_GoBack"/>
      <w:bookmarkEnd w:id="0"/>
    </w:p>
    <w:p w:rsidR="00931844" w:rsidRPr="003231B8" w:rsidRDefault="00BF293B" w:rsidP="00A97F28">
      <w:pPr>
        <w:spacing w:after="120"/>
        <w:rPr>
          <w:rFonts w:ascii="Century Gothic" w:hAnsi="Century Gothic"/>
          <w:b/>
        </w:rPr>
      </w:pPr>
      <w:r w:rsidRPr="003231B8">
        <w:rPr>
          <w:rFonts w:ascii="Century Gothic" w:hAnsi="Century Gothic" w:cs="Arial"/>
          <w:noProof/>
        </w:rPr>
        <w:drawing>
          <wp:anchor distT="0" distB="0" distL="114300" distR="114300" simplePos="0" relativeHeight="251656192" behindDoc="1" locked="0" layoutInCell="1" allowOverlap="1" wp14:anchorId="6F58F058" wp14:editId="4209559B">
            <wp:simplePos x="0" y="0"/>
            <wp:positionH relativeFrom="column">
              <wp:posOffset>170815</wp:posOffset>
            </wp:positionH>
            <wp:positionV relativeFrom="paragraph">
              <wp:posOffset>-236220</wp:posOffset>
            </wp:positionV>
            <wp:extent cx="5731510" cy="1570990"/>
            <wp:effectExtent l="0" t="0" r="0" b="0"/>
            <wp:wrapTight wrapText="bothSides">
              <wp:wrapPolygon edited="0">
                <wp:start x="2728" y="786"/>
                <wp:lineTo x="2297" y="1833"/>
                <wp:lineTo x="1436" y="4715"/>
                <wp:lineTo x="1364" y="5762"/>
                <wp:lineTo x="503" y="11263"/>
                <wp:lineTo x="359" y="13096"/>
                <wp:lineTo x="359" y="14668"/>
                <wp:lineTo x="1077" y="19120"/>
                <wp:lineTo x="5025" y="19644"/>
                <wp:lineTo x="11918" y="20168"/>
                <wp:lineTo x="19958" y="20168"/>
                <wp:lineTo x="20030" y="19644"/>
                <wp:lineTo x="20604" y="18073"/>
                <wp:lineTo x="19743" y="13882"/>
                <wp:lineTo x="19887" y="9691"/>
                <wp:lineTo x="20461" y="6286"/>
                <wp:lineTo x="20604" y="4977"/>
                <wp:lineTo x="16369" y="4191"/>
                <wp:lineTo x="3518" y="786"/>
                <wp:lineTo x="2728" y="7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0990"/>
                    </a:xfrm>
                    <a:prstGeom prst="rect">
                      <a:avLst/>
                    </a:prstGeom>
                    <a:noFill/>
                  </pic:spPr>
                </pic:pic>
              </a:graphicData>
            </a:graphic>
            <wp14:sizeRelH relativeFrom="page">
              <wp14:pctWidth>0</wp14:pctWidth>
            </wp14:sizeRelH>
            <wp14:sizeRelV relativeFrom="page">
              <wp14:pctHeight>0</wp14:pctHeight>
            </wp14:sizeRelV>
          </wp:anchor>
        </w:drawing>
      </w: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BF293B" w:rsidRPr="003231B8" w:rsidRDefault="00BF293B" w:rsidP="00A97F28">
      <w:pPr>
        <w:spacing w:after="120"/>
        <w:rPr>
          <w:rFonts w:ascii="Century Gothic" w:hAnsi="Century Gothic"/>
          <w:b/>
        </w:rPr>
      </w:pPr>
    </w:p>
    <w:p w:rsidR="004278FC" w:rsidRPr="003231B8" w:rsidRDefault="00F619BF" w:rsidP="00A97F28">
      <w:pPr>
        <w:spacing w:after="120"/>
        <w:rPr>
          <w:rFonts w:ascii="Century Gothic" w:hAnsi="Century Gothic"/>
          <w:b/>
        </w:rPr>
      </w:pPr>
      <w:r w:rsidRPr="003231B8">
        <w:rPr>
          <w:rFonts w:ascii="Century Gothic" w:eastAsiaTheme="minorHAnsi" w:hAnsi="Century Gothic" w:cstheme="minorHAnsi"/>
          <w:b/>
          <w:noProof/>
          <w:sz w:val="22"/>
          <w:szCs w:val="22"/>
          <w:u w:val="single"/>
        </w:rPr>
        <mc:AlternateContent>
          <mc:Choice Requires="wps">
            <w:drawing>
              <wp:anchor distT="0" distB="0" distL="114300" distR="114300" simplePos="0" relativeHeight="251658240" behindDoc="0" locked="0" layoutInCell="1" allowOverlap="1" wp14:anchorId="1D76393F" wp14:editId="5B7EF04A">
                <wp:simplePos x="0" y="0"/>
                <wp:positionH relativeFrom="column">
                  <wp:posOffset>313690</wp:posOffset>
                </wp:positionH>
                <wp:positionV relativeFrom="paragraph">
                  <wp:posOffset>382270</wp:posOffset>
                </wp:positionV>
                <wp:extent cx="5441950" cy="44291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4429125"/>
                        </a:xfrm>
                        <a:prstGeom prst="rect">
                          <a:avLst/>
                        </a:prstGeom>
                        <a:solidFill>
                          <a:srgbClr val="FFCC00"/>
                        </a:solidFill>
                        <a:ln w="9525">
                          <a:solidFill>
                            <a:srgbClr val="000000"/>
                          </a:solidFill>
                          <a:miter lim="800000"/>
                          <a:headEnd/>
                          <a:tailEnd/>
                        </a:ln>
                      </wps:spPr>
                      <wps:txbx>
                        <w:txbxContent>
                          <w:p w:rsidR="00271E51" w:rsidRDefault="00271E51" w:rsidP="00F619BF">
                            <w:pPr>
                              <w:jc w:val="center"/>
                              <w:rPr>
                                <w:rFonts w:ascii="Century Gothic" w:eastAsia="Gulim" w:hAnsi="Century Gothic"/>
                                <w:b/>
                                <w:sz w:val="52"/>
                                <w:szCs w:val="52"/>
                                <w:highlight w:val="yellow"/>
                              </w:rPr>
                            </w:pPr>
                          </w:p>
                          <w:p w:rsidR="00271E51" w:rsidRDefault="00271E51" w:rsidP="00F619BF">
                            <w:pPr>
                              <w:jc w:val="center"/>
                              <w:rPr>
                                <w:rFonts w:ascii="Century Gothic" w:eastAsia="Gulim" w:hAnsi="Century Gothic"/>
                                <w:b/>
                                <w:sz w:val="52"/>
                                <w:szCs w:val="52"/>
                                <w:highlight w:val="yellow"/>
                              </w:rPr>
                            </w:pPr>
                          </w:p>
                          <w:p w:rsidR="00271E51" w:rsidRDefault="00271E51" w:rsidP="00F619BF">
                            <w:pPr>
                              <w:jc w:val="center"/>
                              <w:rPr>
                                <w:rFonts w:ascii="Century Gothic" w:eastAsia="Gulim" w:hAnsi="Century Gothic"/>
                                <w:b/>
                                <w:sz w:val="52"/>
                                <w:szCs w:val="52"/>
                                <w:highlight w:val="yellow"/>
                              </w:rPr>
                            </w:pPr>
                          </w:p>
                          <w:p w:rsidR="00271E51" w:rsidRPr="00425F9F" w:rsidRDefault="00271E51" w:rsidP="00F619BF">
                            <w:pPr>
                              <w:jc w:val="center"/>
                              <w:rPr>
                                <w:rFonts w:ascii="Century Gothic" w:eastAsia="Gulim" w:hAnsi="Century Gothic"/>
                                <w:b/>
                                <w:sz w:val="52"/>
                                <w:szCs w:val="52"/>
                              </w:rPr>
                            </w:pPr>
                            <w:r w:rsidRPr="007A3321">
                              <w:rPr>
                                <w:rFonts w:ascii="Century Gothic" w:eastAsia="Gulim" w:hAnsi="Century Gothic"/>
                                <w:b/>
                                <w:sz w:val="52"/>
                                <w:szCs w:val="52"/>
                              </w:rPr>
                              <w:t>Finance, Audit and Corporate Risk</w:t>
                            </w:r>
                            <w:r>
                              <w:rPr>
                                <w:rFonts w:ascii="Century Gothic" w:eastAsia="Gulim" w:hAnsi="Century Gothic"/>
                                <w:b/>
                                <w:sz w:val="52"/>
                                <w:szCs w:val="52"/>
                              </w:rPr>
                              <w:t xml:space="preserve"> Committee</w:t>
                            </w:r>
                          </w:p>
                          <w:p w:rsidR="00271E51" w:rsidRDefault="00271E51" w:rsidP="00F619BF">
                            <w:pPr>
                              <w:jc w:val="center"/>
                              <w:rPr>
                                <w:rFonts w:ascii="Century Gothic" w:eastAsia="Gulim" w:hAnsi="Century Gothic"/>
                                <w:b/>
                                <w:sz w:val="48"/>
                                <w:szCs w:val="48"/>
                              </w:rPr>
                            </w:pPr>
                          </w:p>
                          <w:p w:rsidR="00271E51" w:rsidRPr="00F619BF" w:rsidRDefault="00271E51"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271E51" w:rsidRDefault="00271E51" w:rsidP="00F619BF">
                            <w:pPr>
                              <w:jc w:val="center"/>
                              <w:rPr>
                                <w:rFonts w:ascii="Century Gothic" w:eastAsia="Gulim" w:hAnsi="Century Gothic"/>
                                <w:b/>
                                <w:sz w:val="48"/>
                                <w:szCs w:val="40"/>
                              </w:rPr>
                            </w:pPr>
                          </w:p>
                          <w:p w:rsidR="00271E51" w:rsidRDefault="00271E51" w:rsidP="00F619BF">
                            <w:pPr>
                              <w:jc w:val="center"/>
                              <w:rPr>
                                <w:rFonts w:ascii="Century Gothic" w:eastAsia="Gulim" w:hAnsi="Century Gothic"/>
                                <w:b/>
                                <w:sz w:val="48"/>
                                <w:szCs w:val="40"/>
                              </w:rPr>
                            </w:pPr>
                          </w:p>
                          <w:p w:rsidR="00271E51" w:rsidRPr="002D2F0B" w:rsidRDefault="00271E51" w:rsidP="00F619BF">
                            <w:pPr>
                              <w:jc w:val="center"/>
                              <w:rPr>
                                <w:rFonts w:ascii="Century Gothic" w:eastAsia="Gulim" w:hAnsi="Century Gothic"/>
                                <w:b/>
                                <w:sz w:val="48"/>
                                <w:szCs w:val="40"/>
                              </w:rPr>
                            </w:pPr>
                            <w:r>
                              <w:rPr>
                                <w:rFonts w:ascii="Century Gothic" w:eastAsia="Gulim" w:hAnsi="Century Gothic"/>
                                <w:b/>
                                <w:sz w:val="48"/>
                                <w:szCs w:val="40"/>
                              </w:rPr>
                              <w:t>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pt;margin-top:30.1pt;width:428.5pt;height:3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" fillcolor="#fc0">
                <v:textbox>
                  <w:txbxContent>
                    <w:p w:rsidR="00271E51" w:rsidRDefault="00271E51" w:rsidP="00F619BF">
                      <w:pPr>
                        <w:jc w:val="center"/>
                        <w:rPr>
                          <w:rFonts w:ascii="Century Gothic" w:eastAsia="Gulim" w:hAnsi="Century Gothic"/>
                          <w:b/>
                          <w:sz w:val="52"/>
                          <w:szCs w:val="52"/>
                          <w:highlight w:val="yellow"/>
                        </w:rPr>
                      </w:pPr>
                    </w:p>
                    <w:p w:rsidR="00271E51" w:rsidRDefault="00271E51" w:rsidP="00F619BF">
                      <w:pPr>
                        <w:jc w:val="center"/>
                        <w:rPr>
                          <w:rFonts w:ascii="Century Gothic" w:eastAsia="Gulim" w:hAnsi="Century Gothic"/>
                          <w:b/>
                          <w:sz w:val="52"/>
                          <w:szCs w:val="52"/>
                          <w:highlight w:val="yellow"/>
                        </w:rPr>
                      </w:pPr>
                    </w:p>
                    <w:p w:rsidR="00271E51" w:rsidRDefault="00271E51" w:rsidP="00F619BF">
                      <w:pPr>
                        <w:jc w:val="center"/>
                        <w:rPr>
                          <w:rFonts w:ascii="Century Gothic" w:eastAsia="Gulim" w:hAnsi="Century Gothic"/>
                          <w:b/>
                          <w:sz w:val="52"/>
                          <w:szCs w:val="52"/>
                          <w:highlight w:val="yellow"/>
                        </w:rPr>
                      </w:pPr>
                    </w:p>
                    <w:p w:rsidR="00271E51" w:rsidRPr="00425F9F" w:rsidRDefault="00271E51" w:rsidP="00F619BF">
                      <w:pPr>
                        <w:jc w:val="center"/>
                        <w:rPr>
                          <w:rFonts w:ascii="Century Gothic" w:eastAsia="Gulim" w:hAnsi="Century Gothic"/>
                          <w:b/>
                          <w:sz w:val="52"/>
                          <w:szCs w:val="52"/>
                        </w:rPr>
                      </w:pPr>
                      <w:r w:rsidRPr="007A3321">
                        <w:rPr>
                          <w:rFonts w:ascii="Century Gothic" w:eastAsia="Gulim" w:hAnsi="Century Gothic"/>
                          <w:b/>
                          <w:sz w:val="52"/>
                          <w:szCs w:val="52"/>
                        </w:rPr>
                        <w:t>Finance, Audit and Corporate Risk</w:t>
                      </w:r>
                      <w:r>
                        <w:rPr>
                          <w:rFonts w:ascii="Century Gothic" w:eastAsia="Gulim" w:hAnsi="Century Gothic"/>
                          <w:b/>
                          <w:sz w:val="52"/>
                          <w:szCs w:val="52"/>
                        </w:rPr>
                        <w:t xml:space="preserve"> Committee</w:t>
                      </w:r>
                    </w:p>
                    <w:p w:rsidR="00271E51" w:rsidRDefault="00271E51" w:rsidP="00F619BF">
                      <w:pPr>
                        <w:jc w:val="center"/>
                        <w:rPr>
                          <w:rFonts w:ascii="Century Gothic" w:eastAsia="Gulim" w:hAnsi="Century Gothic"/>
                          <w:b/>
                          <w:sz w:val="48"/>
                          <w:szCs w:val="48"/>
                        </w:rPr>
                      </w:pPr>
                    </w:p>
                    <w:p w:rsidR="00271E51" w:rsidRPr="00F619BF" w:rsidRDefault="00271E51"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271E51" w:rsidRDefault="00271E51" w:rsidP="00F619BF">
                      <w:pPr>
                        <w:jc w:val="center"/>
                        <w:rPr>
                          <w:rFonts w:ascii="Century Gothic" w:eastAsia="Gulim" w:hAnsi="Century Gothic"/>
                          <w:b/>
                          <w:sz w:val="48"/>
                          <w:szCs w:val="40"/>
                        </w:rPr>
                      </w:pPr>
                    </w:p>
                    <w:p w:rsidR="00271E51" w:rsidRDefault="00271E51" w:rsidP="00F619BF">
                      <w:pPr>
                        <w:jc w:val="center"/>
                        <w:rPr>
                          <w:rFonts w:ascii="Century Gothic" w:eastAsia="Gulim" w:hAnsi="Century Gothic"/>
                          <w:b/>
                          <w:sz w:val="48"/>
                          <w:szCs w:val="40"/>
                        </w:rPr>
                      </w:pPr>
                    </w:p>
                    <w:p w:rsidR="00271E51" w:rsidRPr="002D2F0B" w:rsidRDefault="00271E51" w:rsidP="00F619BF">
                      <w:pPr>
                        <w:jc w:val="center"/>
                        <w:rPr>
                          <w:rFonts w:ascii="Century Gothic" w:eastAsia="Gulim" w:hAnsi="Century Gothic"/>
                          <w:b/>
                          <w:sz w:val="48"/>
                          <w:szCs w:val="40"/>
                        </w:rPr>
                      </w:pPr>
                      <w:r>
                        <w:rPr>
                          <w:rFonts w:ascii="Century Gothic" w:eastAsia="Gulim" w:hAnsi="Century Gothic"/>
                          <w:b/>
                          <w:sz w:val="48"/>
                          <w:szCs w:val="40"/>
                        </w:rPr>
                        <w:t>July 2019</w:t>
                      </w:r>
                    </w:p>
                  </w:txbxContent>
                </v:textbox>
              </v:shape>
            </w:pict>
          </mc:Fallback>
        </mc:AlternateContent>
      </w:r>
      <w:r w:rsidR="00BF293B" w:rsidRPr="003231B8">
        <w:rPr>
          <w:rFonts w:ascii="Century Gothic" w:hAnsi="Century Gothic"/>
          <w:b/>
        </w:rPr>
        <w:br w:type="page"/>
      </w:r>
    </w:p>
    <w:p w:rsidR="002D73B5" w:rsidRPr="003231B8" w:rsidRDefault="002D73B5" w:rsidP="00A97F28">
      <w:pPr>
        <w:numPr>
          <w:ilvl w:val="0"/>
          <w:numId w:val="13"/>
        </w:numPr>
        <w:spacing w:after="120"/>
        <w:rPr>
          <w:rFonts w:ascii="Century Gothic" w:hAnsi="Century Gothic"/>
          <w:b/>
        </w:rPr>
      </w:pPr>
      <w:r w:rsidRPr="003231B8">
        <w:rPr>
          <w:rFonts w:ascii="Century Gothic" w:hAnsi="Century Gothic"/>
          <w:b/>
        </w:rPr>
        <w:lastRenderedPageBreak/>
        <w:t>Purpose</w:t>
      </w:r>
    </w:p>
    <w:p w:rsidR="00957E97" w:rsidRPr="003231B8" w:rsidRDefault="007A3321" w:rsidP="00A97F28">
      <w:pPr>
        <w:pStyle w:val="ListParagraph"/>
        <w:numPr>
          <w:ilvl w:val="1"/>
          <w:numId w:val="13"/>
        </w:numPr>
        <w:spacing w:after="120"/>
        <w:contextualSpacing w:val="0"/>
        <w:jc w:val="both"/>
        <w:rPr>
          <w:rFonts w:ascii="Century Gothic" w:hAnsi="Century Gothic"/>
        </w:rPr>
      </w:pPr>
      <w:r>
        <w:rPr>
          <w:rFonts w:ascii="Century Gothic" w:hAnsi="Century Gothic"/>
        </w:rPr>
        <w:t xml:space="preserve">The </w:t>
      </w:r>
      <w:r w:rsidRPr="007A3321">
        <w:rPr>
          <w:rFonts w:ascii="Century Gothic" w:hAnsi="Century Gothic"/>
        </w:rPr>
        <w:t>Finance, Audit and Corporate Risk Committee (referred to as the Committee</w:t>
      </w:r>
      <w:r w:rsidR="00D220C3">
        <w:rPr>
          <w:rFonts w:ascii="Century Gothic" w:hAnsi="Century Gothic"/>
        </w:rPr>
        <w:t xml:space="preserve"> hereafter</w:t>
      </w:r>
      <w:r w:rsidRPr="007A3321">
        <w:rPr>
          <w:rFonts w:ascii="Century Gothic" w:hAnsi="Century Gothic"/>
        </w:rPr>
        <w:t>)</w:t>
      </w:r>
      <w:r w:rsidR="00D220C3">
        <w:rPr>
          <w:rFonts w:ascii="Century Gothic" w:hAnsi="Century Gothic"/>
        </w:rPr>
        <w:t xml:space="preserve"> has been established to have oversight of Dorset Local Enterprise Partnership CIC</w:t>
      </w:r>
      <w:r w:rsidR="009A7662">
        <w:rPr>
          <w:rFonts w:ascii="Century Gothic" w:hAnsi="Century Gothic"/>
        </w:rPr>
        <w:t xml:space="preserve"> finances, </w:t>
      </w:r>
      <w:r w:rsidR="00D220C3">
        <w:rPr>
          <w:rFonts w:ascii="Century Gothic" w:hAnsi="Century Gothic"/>
        </w:rPr>
        <w:t>corporate risk</w:t>
      </w:r>
      <w:r w:rsidR="009A7662">
        <w:rPr>
          <w:rFonts w:ascii="Century Gothic" w:hAnsi="Century Gothic"/>
        </w:rPr>
        <w:t xml:space="preserve"> and audit requirements  and instruct,  </w:t>
      </w:r>
      <w:r w:rsidR="00D220C3">
        <w:rPr>
          <w:rFonts w:ascii="Century Gothic" w:hAnsi="Century Gothic"/>
        </w:rPr>
        <w:t xml:space="preserve">review and challenge as appropriate. </w:t>
      </w:r>
    </w:p>
    <w:p w:rsidR="00657930" w:rsidRDefault="002D73B5" w:rsidP="00A97F28">
      <w:pPr>
        <w:pStyle w:val="ListParagraph"/>
        <w:numPr>
          <w:ilvl w:val="0"/>
          <w:numId w:val="13"/>
        </w:numPr>
        <w:spacing w:after="120"/>
        <w:contextualSpacing w:val="0"/>
        <w:jc w:val="both"/>
        <w:rPr>
          <w:rFonts w:ascii="Century Gothic" w:hAnsi="Century Gothic"/>
          <w:b/>
        </w:rPr>
      </w:pPr>
      <w:r w:rsidRPr="003231B8">
        <w:rPr>
          <w:rFonts w:ascii="Century Gothic" w:hAnsi="Century Gothic"/>
          <w:b/>
        </w:rPr>
        <w:t>Objectives</w:t>
      </w:r>
    </w:p>
    <w:p w:rsidR="009A7662" w:rsidRPr="009A7662" w:rsidRDefault="009A7662" w:rsidP="00A97F28">
      <w:pPr>
        <w:pStyle w:val="ListParagraph"/>
        <w:numPr>
          <w:ilvl w:val="1"/>
          <w:numId w:val="13"/>
        </w:numPr>
        <w:spacing w:after="120"/>
        <w:contextualSpacing w:val="0"/>
        <w:jc w:val="both"/>
        <w:rPr>
          <w:rFonts w:ascii="Century Gothic" w:hAnsi="Century Gothic"/>
        </w:rPr>
      </w:pPr>
      <w:r w:rsidRPr="009A7662">
        <w:rPr>
          <w:rFonts w:ascii="Century Gothic" w:hAnsi="Century Gothic"/>
        </w:rPr>
        <w:t>Advise and make recommendations on any changes to the Best Practice Guidance on LEP Governance &amp; Transparency to inform changes to Dorset LEP’s Policies and Procedures.</w:t>
      </w:r>
    </w:p>
    <w:p w:rsidR="007C20EB" w:rsidRPr="009A7662" w:rsidRDefault="007A3321" w:rsidP="00A97F28">
      <w:pPr>
        <w:pStyle w:val="ListParagraph"/>
        <w:numPr>
          <w:ilvl w:val="1"/>
          <w:numId w:val="13"/>
        </w:numPr>
        <w:spacing w:after="120"/>
        <w:contextualSpacing w:val="0"/>
        <w:jc w:val="both"/>
        <w:rPr>
          <w:rFonts w:ascii="Century Gothic" w:hAnsi="Century Gothic"/>
          <w:b/>
        </w:rPr>
      </w:pPr>
      <w:r w:rsidRPr="009A7662">
        <w:rPr>
          <w:rFonts w:ascii="Century Gothic" w:hAnsi="Century Gothic"/>
          <w:b/>
        </w:rPr>
        <w:t>Financial oversight</w:t>
      </w:r>
    </w:p>
    <w:p w:rsidR="007A3321" w:rsidRPr="00D220C3" w:rsidRDefault="007A3321"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D220C3">
        <w:rPr>
          <w:rFonts w:ascii="Century Gothic" w:hAnsi="Century Gothic"/>
        </w:rPr>
        <w:t>Recommend the annual budget to the Board</w:t>
      </w:r>
    </w:p>
    <w:p w:rsidR="007A3321" w:rsidRPr="00D220C3" w:rsidRDefault="007A3321"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D220C3">
        <w:rPr>
          <w:rFonts w:ascii="Century Gothic" w:hAnsi="Century Gothic"/>
        </w:rPr>
        <w:t>Receive annual accounts prior to audit and recommend to the Board for approval</w:t>
      </w:r>
    </w:p>
    <w:p w:rsidR="007A3321" w:rsidRPr="00D220C3" w:rsidRDefault="007A3321"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D220C3">
        <w:rPr>
          <w:rFonts w:ascii="Century Gothic" w:hAnsi="Century Gothic"/>
        </w:rPr>
        <w:t>Review the annual financial statements of the pension funds where not reviewed by the Board as a whole</w:t>
      </w:r>
    </w:p>
    <w:p w:rsidR="007A3321" w:rsidRPr="00D220C3" w:rsidRDefault="007A3321"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D220C3">
        <w:rPr>
          <w:rFonts w:ascii="Century Gothic" w:hAnsi="Century Gothic"/>
        </w:rPr>
        <w:t xml:space="preserve">Receive reports from external bodies, approve actions/ action plans and to address issues raised and monitor implementation. </w:t>
      </w:r>
    </w:p>
    <w:p w:rsidR="007A3321" w:rsidRPr="005D61F4" w:rsidRDefault="007A3321" w:rsidP="00A97F28">
      <w:pPr>
        <w:pStyle w:val="ListParagraph"/>
        <w:numPr>
          <w:ilvl w:val="1"/>
          <w:numId w:val="13"/>
        </w:numPr>
        <w:spacing w:after="120"/>
        <w:contextualSpacing w:val="0"/>
        <w:jc w:val="both"/>
        <w:rPr>
          <w:rFonts w:ascii="Century Gothic" w:hAnsi="Century Gothic"/>
          <w:b/>
        </w:rPr>
      </w:pPr>
      <w:r w:rsidRPr="005D61F4">
        <w:rPr>
          <w:rFonts w:ascii="Century Gothic" w:hAnsi="Century Gothic"/>
          <w:b/>
        </w:rPr>
        <w:t xml:space="preserve">The committee shall review and challenge where necessary </w:t>
      </w:r>
      <w:r w:rsidR="009A7662" w:rsidRPr="005D61F4">
        <w:rPr>
          <w:rFonts w:ascii="Century Gothic" w:hAnsi="Century Gothic"/>
          <w:b/>
        </w:rPr>
        <w:t>the following:</w:t>
      </w:r>
    </w:p>
    <w:p w:rsidR="007A3321" w:rsidRPr="005D61F4" w:rsidRDefault="005D61F4"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 xml:space="preserve">the monthly </w:t>
      </w:r>
      <w:r w:rsidR="007A3321" w:rsidRPr="005D61F4">
        <w:rPr>
          <w:rFonts w:ascii="Century Gothic" w:hAnsi="Century Gothic"/>
        </w:rPr>
        <w:t xml:space="preserve"> performance of the Company </w:t>
      </w:r>
      <w:r w:rsidRPr="005D61F4">
        <w:rPr>
          <w:rFonts w:ascii="Century Gothic" w:hAnsi="Century Gothic"/>
        </w:rPr>
        <w:t xml:space="preserve">against the predetermined cash flow statement </w:t>
      </w:r>
      <w:r w:rsidR="007A3321" w:rsidRPr="005D61F4">
        <w:rPr>
          <w:rFonts w:ascii="Century Gothic" w:hAnsi="Century Gothic"/>
        </w:rPr>
        <w:t>with monthly accounts sent to Committee members on a monthly basis</w:t>
      </w:r>
      <w:r w:rsidRPr="005D61F4">
        <w:rPr>
          <w:rFonts w:ascii="Century Gothic" w:hAnsi="Century Gothic"/>
        </w:rPr>
        <w:t>.</w:t>
      </w:r>
    </w:p>
    <w:p w:rsidR="007A3321" w:rsidRPr="005D61F4" w:rsidRDefault="005D61F4"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 xml:space="preserve">the </w:t>
      </w:r>
      <w:r w:rsidR="007A3321" w:rsidRPr="005D61F4">
        <w:rPr>
          <w:rFonts w:ascii="Century Gothic" w:hAnsi="Century Gothic"/>
        </w:rPr>
        <w:t>performance of the Company at each of its quarterly meetings</w:t>
      </w:r>
    </w:p>
    <w:p w:rsidR="00D220C3" w:rsidRPr="005D61F4" w:rsidRDefault="00D220C3"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 xml:space="preserve">test the "going concern" basis of the Company on a </w:t>
      </w:r>
      <w:r w:rsidR="005D61F4" w:rsidRPr="005D61F4">
        <w:rPr>
          <w:rFonts w:ascii="Century Gothic" w:hAnsi="Century Gothic"/>
        </w:rPr>
        <w:t xml:space="preserve">six monthly </w:t>
      </w:r>
      <w:r w:rsidRPr="005D61F4">
        <w:rPr>
          <w:rFonts w:ascii="Century Gothic" w:hAnsi="Century Gothic"/>
        </w:rPr>
        <w:t xml:space="preserve">basis, and declare concerns on this matter to the wider Board as necessary. On an annual basis, the "going concern" test will be provided by the auditor and reviewed by the </w:t>
      </w:r>
      <w:r w:rsidR="005D61F4" w:rsidRPr="005D61F4">
        <w:rPr>
          <w:rFonts w:ascii="Century Gothic" w:hAnsi="Century Gothic"/>
        </w:rPr>
        <w:t>Committee</w:t>
      </w:r>
      <w:r w:rsidRPr="005D61F4">
        <w:rPr>
          <w:rFonts w:ascii="Century Gothic" w:hAnsi="Century Gothic"/>
        </w:rPr>
        <w:t>.</w:t>
      </w:r>
    </w:p>
    <w:p w:rsidR="00D220C3" w:rsidRPr="005D61F4" w:rsidRDefault="005D61F4"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 xml:space="preserve">review </w:t>
      </w:r>
      <w:r w:rsidR="00D220C3" w:rsidRPr="005D61F4">
        <w:rPr>
          <w:rFonts w:ascii="Century Gothic" w:hAnsi="Century Gothic"/>
        </w:rPr>
        <w:t xml:space="preserve">the consistency of, and any changes to, accounting policies on a year by year basis </w:t>
      </w:r>
    </w:p>
    <w:p w:rsidR="00D220C3" w:rsidRPr="005D61F4" w:rsidRDefault="00D220C3"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 xml:space="preserve">the methods used to account for significant or unusual transactions where different approaches are possible </w:t>
      </w:r>
    </w:p>
    <w:p w:rsidR="00D220C3" w:rsidRPr="005D61F4" w:rsidRDefault="00D220C3"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 xml:space="preserve">whether the company has followed appropriate accounting standards and made appropriate estimates and judgements, taking into account the views of the external auditor </w:t>
      </w:r>
    </w:p>
    <w:p w:rsidR="00D220C3" w:rsidRPr="005D61F4" w:rsidRDefault="00D220C3"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 xml:space="preserve">the clarity of disclosure in the company’s financial reports and the context in which statements are made; and </w:t>
      </w:r>
    </w:p>
    <w:p w:rsidR="007A3321" w:rsidRPr="005D61F4" w:rsidRDefault="00D220C3" w:rsidP="00A97F28">
      <w:pPr>
        <w:pStyle w:val="ListParagraph"/>
        <w:numPr>
          <w:ilvl w:val="2"/>
          <w:numId w:val="13"/>
        </w:numPr>
        <w:autoSpaceDE w:val="0"/>
        <w:autoSpaceDN w:val="0"/>
        <w:adjustRightInd w:val="0"/>
        <w:spacing w:after="120" w:line="240" w:lineRule="auto"/>
        <w:contextualSpacing w:val="0"/>
        <w:rPr>
          <w:rFonts w:ascii="Century Gothic" w:hAnsi="Century Gothic"/>
        </w:rPr>
      </w:pPr>
      <w:r w:rsidRPr="005D61F4">
        <w:rPr>
          <w:rFonts w:ascii="Century Gothic" w:hAnsi="Century Gothic"/>
        </w:rPr>
        <w:t>all material information presented with the financial statements, such as the business review/operating and financial review and the corporate governance statement (insofar as it relates to the audit and risk management)</w:t>
      </w:r>
      <w:r w:rsidR="005D61F4">
        <w:rPr>
          <w:rFonts w:ascii="Century Gothic" w:hAnsi="Century Gothic"/>
        </w:rPr>
        <w:t xml:space="preserve"> in order to ensure they are fair, balanced and understandable</w:t>
      </w:r>
      <w:r w:rsidRPr="005D61F4">
        <w:rPr>
          <w:rFonts w:ascii="Century Gothic" w:hAnsi="Century Gothic"/>
        </w:rPr>
        <w:t>.</w:t>
      </w:r>
    </w:p>
    <w:p w:rsidR="009A7662" w:rsidRPr="009A7662" w:rsidRDefault="009A7662" w:rsidP="00A97F28">
      <w:pPr>
        <w:pStyle w:val="ListParagraph"/>
        <w:numPr>
          <w:ilvl w:val="1"/>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rPr>
        <w:lastRenderedPageBreak/>
        <w:t>Keep under review the adequacy</w:t>
      </w:r>
      <w:r w:rsidR="005D61F4">
        <w:rPr>
          <w:rFonts w:ascii="Century Gothic" w:hAnsi="Century Gothic"/>
        </w:rPr>
        <w:t>, integrity</w:t>
      </w:r>
      <w:r w:rsidRPr="009A7662">
        <w:rPr>
          <w:rFonts w:ascii="Century Gothic" w:hAnsi="Century Gothic"/>
        </w:rPr>
        <w:t xml:space="preserve"> and effectiveness of the company’s internal financial controls and internal control &amp; risk management systems. </w:t>
      </w:r>
    </w:p>
    <w:p w:rsidR="009A7662" w:rsidRPr="009A7662" w:rsidRDefault="009A7662" w:rsidP="00A97F28">
      <w:pPr>
        <w:pStyle w:val="ListParagraph"/>
        <w:numPr>
          <w:ilvl w:val="1"/>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The Committee will review Delegation of Authority levels for officers of the company and be consulted about any changes to these levels by the Executive Officers prior to implementing the changes</w:t>
      </w:r>
    </w:p>
    <w:p w:rsidR="009A7662" w:rsidRDefault="009A7662" w:rsidP="00A97F28">
      <w:pPr>
        <w:pStyle w:val="ListParagraph"/>
        <w:numPr>
          <w:ilvl w:val="1"/>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 xml:space="preserve">The Committee will review the processes relating to cash movements and controls in relation thereto as appropriate and be consulted prior to changes to process changes and improvements. </w:t>
      </w:r>
    </w:p>
    <w:p w:rsidR="009A7662" w:rsidRDefault="009A7662" w:rsidP="00A97F28">
      <w:pPr>
        <w:pStyle w:val="ListParagraph"/>
        <w:numPr>
          <w:ilvl w:val="1"/>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The committee shall monitor and review the effectiveness of the company’s internal audit function in the context of its</w:t>
      </w:r>
      <w:r>
        <w:rPr>
          <w:rFonts w:ascii="Century Gothic" w:hAnsi="Century Gothic"/>
          <w:color w:val="000000"/>
        </w:rPr>
        <w:t xml:space="preserve"> overall risk management system</w:t>
      </w:r>
    </w:p>
    <w:p w:rsidR="009A7662" w:rsidRDefault="009A7662" w:rsidP="00A97F28">
      <w:pPr>
        <w:pStyle w:val="ListParagraph"/>
        <w:numPr>
          <w:ilvl w:val="2"/>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 xml:space="preserve">approve the appointment and removal of the internal auditor </w:t>
      </w:r>
    </w:p>
    <w:p w:rsidR="009A7662" w:rsidRDefault="009A7662" w:rsidP="00A97F28">
      <w:pPr>
        <w:pStyle w:val="ListParagraph"/>
        <w:numPr>
          <w:ilvl w:val="2"/>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 xml:space="preserve">review and assess the annual internal audit plan </w:t>
      </w:r>
    </w:p>
    <w:p w:rsidR="009A7662" w:rsidRDefault="009A7662" w:rsidP="00A97F28">
      <w:pPr>
        <w:pStyle w:val="ListParagraph"/>
        <w:numPr>
          <w:ilvl w:val="2"/>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 xml:space="preserve">review reports from the internal auditor to the committee </w:t>
      </w:r>
    </w:p>
    <w:p w:rsidR="009A7662" w:rsidRDefault="009A7662" w:rsidP="00A97F28">
      <w:pPr>
        <w:pStyle w:val="ListParagraph"/>
        <w:numPr>
          <w:ilvl w:val="2"/>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 xml:space="preserve">review and monitor the executive’s reaction to the findings and recommendations of the internal auditor </w:t>
      </w:r>
    </w:p>
    <w:p w:rsidR="009A7662" w:rsidRDefault="009A7662" w:rsidP="00A97F28">
      <w:pPr>
        <w:pStyle w:val="ListParagraph"/>
        <w:numPr>
          <w:ilvl w:val="2"/>
          <w:numId w:val="13"/>
        </w:numPr>
        <w:autoSpaceDE w:val="0"/>
        <w:autoSpaceDN w:val="0"/>
        <w:adjustRightInd w:val="0"/>
        <w:spacing w:after="120" w:line="240" w:lineRule="auto"/>
        <w:contextualSpacing w:val="0"/>
        <w:rPr>
          <w:rFonts w:ascii="Century Gothic" w:hAnsi="Century Gothic"/>
          <w:color w:val="000000"/>
        </w:rPr>
      </w:pPr>
      <w:r w:rsidRPr="009A7662">
        <w:rPr>
          <w:rFonts w:ascii="Century Gothic" w:hAnsi="Century Gothic"/>
          <w:color w:val="000000"/>
        </w:rPr>
        <w:t>meet the internal audit partner at least once a year, without the executive being present, to discuss the remit and any issues arising from the internal audit</w:t>
      </w:r>
      <w:r w:rsidR="00642A1F">
        <w:rPr>
          <w:rFonts w:ascii="Century Gothic" w:hAnsi="Century Gothic"/>
          <w:color w:val="000000"/>
        </w:rPr>
        <w:t>s carried out. The audit officer</w:t>
      </w:r>
      <w:r w:rsidRPr="009A7662">
        <w:rPr>
          <w:rFonts w:ascii="Century Gothic" w:hAnsi="Century Gothic"/>
          <w:color w:val="000000"/>
        </w:rPr>
        <w:t xml:space="preserve"> shall be given the right of direct access to the Chair of the committee.</w:t>
      </w:r>
    </w:p>
    <w:p w:rsidR="009A7662" w:rsidRDefault="009A7662" w:rsidP="00A97F28">
      <w:pPr>
        <w:pStyle w:val="ListParagraph"/>
        <w:numPr>
          <w:ilvl w:val="1"/>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 xml:space="preserve">The committee shall consider and make recommendations to the Board in relation to the appointment, re-appointment and removal of the company’s external auditor. </w:t>
      </w:r>
    </w:p>
    <w:p w:rsidR="009A7662" w:rsidRPr="009A7662" w:rsidRDefault="009A7662" w:rsidP="00A97F28">
      <w:pPr>
        <w:pStyle w:val="ListParagraph"/>
        <w:numPr>
          <w:ilvl w:val="1"/>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The committee shall oversee the selection process for a new</w:t>
      </w:r>
      <w:r w:rsidR="00642A1F">
        <w:rPr>
          <w:rFonts w:ascii="Century Gothic" w:hAnsi="Century Gothic"/>
          <w:color w:val="000000"/>
        </w:rPr>
        <w:t xml:space="preserve"> external</w:t>
      </w:r>
      <w:r w:rsidRPr="009A7662">
        <w:rPr>
          <w:rFonts w:ascii="Century Gothic" w:hAnsi="Century Gothic"/>
          <w:color w:val="000000"/>
        </w:rPr>
        <w:t xml:space="preserve"> auditor</w:t>
      </w:r>
      <w:r w:rsidR="00642A1F">
        <w:rPr>
          <w:rFonts w:ascii="Century Gothic" w:hAnsi="Century Gothic"/>
          <w:color w:val="000000"/>
        </w:rPr>
        <w:t xml:space="preserve"> on a cyclical basis (possibly three years),</w:t>
      </w:r>
      <w:r w:rsidRPr="009A7662">
        <w:rPr>
          <w:rFonts w:ascii="Century Gothic" w:hAnsi="Century Gothic"/>
          <w:color w:val="000000"/>
        </w:rPr>
        <w:t xml:space="preserve"> and, if an auditor resigns the committee shall investigate the issues leading to </w:t>
      </w:r>
      <w:r w:rsidR="00642A1F">
        <w:rPr>
          <w:rFonts w:ascii="Century Gothic" w:hAnsi="Century Gothic"/>
          <w:color w:val="000000"/>
        </w:rPr>
        <w:t>t</w:t>
      </w:r>
      <w:r w:rsidRPr="009A7662">
        <w:rPr>
          <w:rFonts w:ascii="Century Gothic" w:hAnsi="Century Gothic"/>
          <w:color w:val="000000"/>
        </w:rPr>
        <w:t>his and decide whether any action is required.</w:t>
      </w:r>
    </w:p>
    <w:p w:rsidR="009A7662" w:rsidRPr="009A7662" w:rsidRDefault="009A7662" w:rsidP="00A97F28">
      <w:pPr>
        <w:pStyle w:val="ListParagraph"/>
        <w:numPr>
          <w:ilvl w:val="2"/>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 xml:space="preserve"> review and monitor the external auditor’s independence, objectivity and the effectiveness of the audit process which shall include a report from the external auditor on their own internal quality procedures </w:t>
      </w:r>
    </w:p>
    <w:p w:rsidR="009A7662" w:rsidRPr="009A7662" w:rsidRDefault="009A7662" w:rsidP="00A97F28">
      <w:pPr>
        <w:pStyle w:val="ListParagraph"/>
        <w:numPr>
          <w:ilvl w:val="2"/>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oversee the relationship with the external auditor including (but not limited to)</w:t>
      </w:r>
      <w:r w:rsidR="00642A1F">
        <w:rPr>
          <w:rFonts w:ascii="Century Gothic" w:hAnsi="Century Gothic"/>
          <w:color w:val="000000"/>
        </w:rPr>
        <w:t>;</w:t>
      </w:r>
      <w:r w:rsidRPr="009A7662">
        <w:rPr>
          <w:rFonts w:ascii="Century Gothic" w:hAnsi="Century Gothic"/>
          <w:color w:val="000000"/>
        </w:rPr>
        <w:t xml:space="preserve"> </w:t>
      </w:r>
    </w:p>
    <w:p w:rsidR="009A7662" w:rsidRPr="009A7662" w:rsidRDefault="009A7662" w:rsidP="00642A1F">
      <w:pPr>
        <w:pStyle w:val="ListParagraph"/>
        <w:numPr>
          <w:ilvl w:val="2"/>
          <w:numId w:val="25"/>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recommendations on their remuneration whether fees for audit or non-audit services and that the level of fees is appropriate to enable an adequate audit to be conducted</w:t>
      </w:r>
    </w:p>
    <w:p w:rsidR="009A7662" w:rsidRPr="009A7662" w:rsidRDefault="009A7662" w:rsidP="00642A1F">
      <w:pPr>
        <w:pStyle w:val="ListParagraph"/>
        <w:numPr>
          <w:ilvl w:val="2"/>
          <w:numId w:val="25"/>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 xml:space="preserve"> approval of their terms of engagement, including any engagement letter issued at the start of each audit and the scope of the audit </w:t>
      </w:r>
    </w:p>
    <w:p w:rsidR="009A7662" w:rsidRPr="009A7662" w:rsidRDefault="009A7662" w:rsidP="00642A1F">
      <w:pPr>
        <w:pStyle w:val="ListParagraph"/>
        <w:numPr>
          <w:ilvl w:val="2"/>
          <w:numId w:val="25"/>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 xml:space="preserve">satisfying itself that there are no relationships (such as family, employment, investment, financial or business) between the auditor and the company (other than in the ordinary course of business) </w:t>
      </w:r>
    </w:p>
    <w:p w:rsidR="009A7662" w:rsidRPr="009A7662" w:rsidRDefault="009A7662" w:rsidP="00642A1F">
      <w:pPr>
        <w:pStyle w:val="ListParagraph"/>
        <w:numPr>
          <w:ilvl w:val="2"/>
          <w:numId w:val="26"/>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lastRenderedPageBreak/>
        <w:t xml:space="preserve">monitoring the auditor’s compliance with relevant ethical and professional guidance on the rotation of audit partner, the level of fees paid by the company compared to the </w:t>
      </w:r>
      <w:r w:rsidRPr="009A7662">
        <w:rPr>
          <w:rFonts w:ascii="Century Gothic" w:hAnsi="Century Gothic"/>
          <w:color w:val="000000"/>
        </w:rPr>
        <w:tab/>
        <w:t xml:space="preserve">overall fee income of the firm, office and partner and other related requirements </w:t>
      </w:r>
    </w:p>
    <w:p w:rsidR="009A7662" w:rsidRDefault="00642A1F" w:rsidP="00A97F28">
      <w:pPr>
        <w:pStyle w:val="ListParagraph"/>
        <w:numPr>
          <w:ilvl w:val="2"/>
          <w:numId w:val="13"/>
        </w:numPr>
        <w:autoSpaceDE w:val="0"/>
        <w:autoSpaceDN w:val="0"/>
        <w:adjustRightInd w:val="0"/>
        <w:spacing w:after="120"/>
        <w:contextualSpacing w:val="0"/>
        <w:rPr>
          <w:rFonts w:ascii="Century Gothic" w:hAnsi="Century Gothic"/>
          <w:color w:val="000000"/>
        </w:rPr>
      </w:pPr>
      <w:r>
        <w:rPr>
          <w:rFonts w:ascii="Century Gothic" w:hAnsi="Century Gothic"/>
          <w:color w:val="000000"/>
        </w:rPr>
        <w:t>e</w:t>
      </w:r>
      <w:r w:rsidR="009A7662" w:rsidRPr="009A7662">
        <w:rPr>
          <w:rFonts w:ascii="Century Gothic" w:hAnsi="Century Gothic"/>
          <w:color w:val="000000"/>
        </w:rPr>
        <w:t xml:space="preserve">nsure co-ordination with </w:t>
      </w:r>
      <w:r>
        <w:rPr>
          <w:rFonts w:ascii="Century Gothic" w:hAnsi="Century Gothic"/>
          <w:color w:val="000000"/>
        </w:rPr>
        <w:t xml:space="preserve">the </w:t>
      </w:r>
      <w:r w:rsidR="009A7662" w:rsidRPr="009A7662">
        <w:rPr>
          <w:rFonts w:ascii="Century Gothic" w:hAnsi="Century Gothic"/>
          <w:color w:val="000000"/>
        </w:rPr>
        <w:t>act</w:t>
      </w:r>
      <w:r w:rsidR="009A7662">
        <w:rPr>
          <w:rFonts w:ascii="Century Gothic" w:hAnsi="Century Gothic"/>
          <w:color w:val="000000"/>
        </w:rPr>
        <w:t>ivities of the internal auditor</w:t>
      </w:r>
    </w:p>
    <w:p w:rsidR="009A7662" w:rsidRDefault="009A7662" w:rsidP="00A97F28">
      <w:pPr>
        <w:pStyle w:val="ListParagraph"/>
        <w:numPr>
          <w:ilvl w:val="2"/>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meet regularly with the external auditor, including once at the planning stage before the audit and once after the audit</w:t>
      </w:r>
      <w:r w:rsidR="00642A1F">
        <w:rPr>
          <w:rFonts w:ascii="Century Gothic" w:hAnsi="Century Gothic"/>
          <w:color w:val="000000"/>
        </w:rPr>
        <w:t>,</w:t>
      </w:r>
      <w:r w:rsidRPr="009A7662">
        <w:rPr>
          <w:rFonts w:ascii="Century Gothic" w:hAnsi="Century Gothic"/>
          <w:color w:val="000000"/>
        </w:rPr>
        <w:t xml:space="preserve"> at the reporting stage. The committee shall meet the external auditor at least once a year, without the executive being present, to discuss the auditor’s remit and any issues arising from the audit </w:t>
      </w:r>
    </w:p>
    <w:p w:rsidR="009A7662" w:rsidRDefault="009A7662" w:rsidP="00A97F28">
      <w:pPr>
        <w:pStyle w:val="ListParagraph"/>
        <w:numPr>
          <w:ilvl w:val="2"/>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 xml:space="preserve">review and approve the annual audit and ensure that it is consistent </w:t>
      </w:r>
      <w:r w:rsidR="00642A1F">
        <w:rPr>
          <w:rFonts w:ascii="Century Gothic" w:hAnsi="Century Gothic"/>
          <w:color w:val="000000"/>
        </w:rPr>
        <w:t xml:space="preserve">  </w:t>
      </w:r>
      <w:r w:rsidRPr="009A7662">
        <w:rPr>
          <w:rFonts w:ascii="Century Gothic" w:hAnsi="Century Gothic"/>
          <w:color w:val="000000"/>
        </w:rPr>
        <w:t xml:space="preserve">with the scope of the audit engagement </w:t>
      </w:r>
    </w:p>
    <w:p w:rsidR="009A7662" w:rsidRPr="009A7662" w:rsidRDefault="009A7662" w:rsidP="00A97F28">
      <w:pPr>
        <w:pStyle w:val="ListParagraph"/>
        <w:numPr>
          <w:ilvl w:val="2"/>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 xml:space="preserve">review the findings of the audit with the external auditor. This shall include </w:t>
      </w:r>
    </w:p>
    <w:p w:rsidR="00642A1F" w:rsidRDefault="00642A1F" w:rsidP="00A97F28">
      <w:pPr>
        <w:pStyle w:val="ListParagraph"/>
        <w:numPr>
          <w:ilvl w:val="0"/>
          <w:numId w:val="23"/>
        </w:numPr>
        <w:autoSpaceDE w:val="0"/>
        <w:autoSpaceDN w:val="0"/>
        <w:adjustRightInd w:val="0"/>
        <w:spacing w:after="0"/>
        <w:ind w:left="1843" w:hanging="357"/>
        <w:contextualSpacing w:val="0"/>
        <w:rPr>
          <w:rFonts w:ascii="Century Gothic" w:hAnsi="Century Gothic"/>
          <w:color w:val="000000"/>
        </w:rPr>
      </w:pPr>
      <w:r>
        <w:rPr>
          <w:rFonts w:ascii="Century Gothic" w:hAnsi="Century Gothic"/>
          <w:color w:val="000000"/>
        </w:rPr>
        <w:t>a review of the process of the audit and sampling</w:t>
      </w:r>
    </w:p>
    <w:p w:rsidR="009A7662" w:rsidRDefault="009A7662" w:rsidP="00A97F28">
      <w:pPr>
        <w:pStyle w:val="ListParagraph"/>
        <w:numPr>
          <w:ilvl w:val="0"/>
          <w:numId w:val="23"/>
        </w:numPr>
        <w:autoSpaceDE w:val="0"/>
        <w:autoSpaceDN w:val="0"/>
        <w:adjustRightInd w:val="0"/>
        <w:spacing w:after="0"/>
        <w:ind w:left="1843" w:hanging="357"/>
        <w:contextualSpacing w:val="0"/>
        <w:rPr>
          <w:rFonts w:ascii="Century Gothic" w:hAnsi="Century Gothic"/>
          <w:color w:val="000000"/>
        </w:rPr>
      </w:pPr>
      <w:r w:rsidRPr="009A7662">
        <w:rPr>
          <w:rFonts w:ascii="Century Gothic" w:hAnsi="Century Gothic"/>
          <w:color w:val="000000"/>
        </w:rPr>
        <w:t xml:space="preserve">a discussion of any major issues which arose during the audit </w:t>
      </w:r>
    </w:p>
    <w:p w:rsidR="009A7662" w:rsidRPr="009A7662" w:rsidRDefault="009A7662" w:rsidP="00A97F28">
      <w:pPr>
        <w:pStyle w:val="ListParagraph"/>
        <w:numPr>
          <w:ilvl w:val="0"/>
          <w:numId w:val="23"/>
        </w:numPr>
        <w:autoSpaceDE w:val="0"/>
        <w:autoSpaceDN w:val="0"/>
        <w:adjustRightInd w:val="0"/>
        <w:spacing w:after="0"/>
        <w:ind w:left="1843" w:hanging="357"/>
        <w:contextualSpacing w:val="0"/>
        <w:rPr>
          <w:rFonts w:ascii="Century Gothic" w:hAnsi="Century Gothic"/>
          <w:color w:val="000000"/>
        </w:rPr>
      </w:pPr>
      <w:r w:rsidRPr="009A7662">
        <w:rPr>
          <w:rFonts w:ascii="Century Gothic" w:hAnsi="Century Gothic"/>
          <w:color w:val="000000"/>
        </w:rPr>
        <w:t xml:space="preserve">any accounting and audit judgements </w:t>
      </w:r>
    </w:p>
    <w:p w:rsidR="009A7662" w:rsidRPr="009A7662" w:rsidRDefault="009A7662" w:rsidP="00A97F28">
      <w:pPr>
        <w:pStyle w:val="ListParagraph"/>
        <w:numPr>
          <w:ilvl w:val="0"/>
          <w:numId w:val="23"/>
        </w:numPr>
        <w:autoSpaceDE w:val="0"/>
        <w:autoSpaceDN w:val="0"/>
        <w:adjustRightInd w:val="0"/>
        <w:spacing w:after="0"/>
        <w:ind w:left="1843" w:hanging="357"/>
        <w:contextualSpacing w:val="0"/>
        <w:rPr>
          <w:rFonts w:ascii="Century Gothic" w:hAnsi="Century Gothic"/>
          <w:color w:val="000000"/>
        </w:rPr>
      </w:pPr>
      <w:r w:rsidRPr="009A7662">
        <w:rPr>
          <w:rFonts w:ascii="Century Gothic" w:hAnsi="Century Gothic"/>
          <w:color w:val="000000"/>
        </w:rPr>
        <w:t xml:space="preserve">levels of errors identified during the audit </w:t>
      </w:r>
    </w:p>
    <w:p w:rsidR="009A7662" w:rsidRPr="009A7662" w:rsidRDefault="009A7662" w:rsidP="00A97F28">
      <w:pPr>
        <w:pStyle w:val="ListParagraph"/>
        <w:numPr>
          <w:ilvl w:val="0"/>
          <w:numId w:val="23"/>
        </w:numPr>
        <w:autoSpaceDE w:val="0"/>
        <w:autoSpaceDN w:val="0"/>
        <w:adjustRightInd w:val="0"/>
        <w:spacing w:after="120"/>
        <w:ind w:left="1843"/>
        <w:contextualSpacing w:val="0"/>
        <w:rPr>
          <w:rFonts w:ascii="Century Gothic" w:hAnsi="Century Gothic"/>
          <w:color w:val="000000"/>
        </w:rPr>
      </w:pPr>
      <w:r w:rsidRPr="009A7662">
        <w:rPr>
          <w:rFonts w:ascii="Century Gothic" w:hAnsi="Century Gothic"/>
          <w:color w:val="000000"/>
        </w:rPr>
        <w:t xml:space="preserve">the effectiveness of the audit </w:t>
      </w:r>
    </w:p>
    <w:p w:rsidR="009A7662" w:rsidRDefault="009A7662" w:rsidP="00A97F28">
      <w:pPr>
        <w:pStyle w:val="ListParagraph"/>
        <w:numPr>
          <w:ilvl w:val="2"/>
          <w:numId w:val="13"/>
        </w:numPr>
        <w:autoSpaceDE w:val="0"/>
        <w:autoSpaceDN w:val="0"/>
        <w:adjustRightInd w:val="0"/>
        <w:spacing w:after="120"/>
        <w:contextualSpacing w:val="0"/>
        <w:rPr>
          <w:rFonts w:ascii="Century Gothic" w:hAnsi="Century Gothic"/>
          <w:color w:val="000000"/>
        </w:rPr>
      </w:pPr>
      <w:r w:rsidRPr="009A7662">
        <w:rPr>
          <w:rFonts w:ascii="Century Gothic" w:hAnsi="Century Gothic"/>
          <w:color w:val="000000"/>
        </w:rPr>
        <w:t xml:space="preserve">develop and implement a policy on the supply of non-audit services by the external auditor, taking into account any relevant ethical guidance on the matter. </w:t>
      </w:r>
    </w:p>
    <w:p w:rsidR="00F0152B" w:rsidRPr="00F0152B" w:rsidRDefault="00F0152B" w:rsidP="00F0152B">
      <w:pPr>
        <w:pStyle w:val="ListParagraph"/>
        <w:numPr>
          <w:ilvl w:val="1"/>
          <w:numId w:val="33"/>
        </w:numPr>
        <w:autoSpaceDE w:val="0"/>
        <w:autoSpaceDN w:val="0"/>
        <w:adjustRightInd w:val="0"/>
        <w:spacing w:after="120"/>
        <w:rPr>
          <w:rFonts w:ascii="Century Gothic" w:hAnsi="Century Gothic"/>
          <w:b/>
          <w:color w:val="000000"/>
        </w:rPr>
      </w:pPr>
      <w:r>
        <w:rPr>
          <w:rFonts w:ascii="Century Gothic" w:hAnsi="Century Gothic"/>
          <w:b/>
          <w:color w:val="000000"/>
        </w:rPr>
        <w:t>O</w:t>
      </w:r>
      <w:r w:rsidRPr="00F0152B">
        <w:rPr>
          <w:rFonts w:ascii="Century Gothic" w:hAnsi="Century Gothic"/>
          <w:b/>
          <w:color w:val="000000"/>
        </w:rPr>
        <w:t>ther Matters</w:t>
      </w:r>
    </w:p>
    <w:p w:rsidR="00271E51" w:rsidRPr="00271E51" w:rsidRDefault="00AF24B2" w:rsidP="00271E51">
      <w:pPr>
        <w:pStyle w:val="ListParagraph"/>
        <w:numPr>
          <w:ilvl w:val="2"/>
          <w:numId w:val="33"/>
        </w:numPr>
        <w:spacing w:after="120"/>
        <w:jc w:val="both"/>
        <w:rPr>
          <w:rFonts w:ascii="Century Gothic" w:hAnsi="Century Gothic"/>
        </w:rPr>
      </w:pPr>
      <w:r w:rsidRPr="00271E51">
        <w:rPr>
          <w:rFonts w:ascii="Century Gothic" w:hAnsi="Century Gothic"/>
        </w:rPr>
        <w:t>The Committee will</w:t>
      </w:r>
      <w:r w:rsidR="00271E51" w:rsidRPr="00271E51">
        <w:rPr>
          <w:rFonts w:ascii="Century Gothic" w:hAnsi="Century Gothic"/>
        </w:rPr>
        <w:t>:</w:t>
      </w:r>
    </w:p>
    <w:p w:rsidR="00271E51" w:rsidRPr="00271E51" w:rsidRDefault="00F0152B" w:rsidP="00271E51">
      <w:pPr>
        <w:pStyle w:val="ListParagraph"/>
        <w:numPr>
          <w:ilvl w:val="1"/>
          <w:numId w:val="36"/>
        </w:numPr>
        <w:spacing w:after="120"/>
        <w:rPr>
          <w:rFonts w:ascii="Century Gothic" w:hAnsi="Century Gothic"/>
        </w:rPr>
      </w:pPr>
      <w:r w:rsidRPr="00271E51">
        <w:rPr>
          <w:rFonts w:ascii="Century Gothic" w:hAnsi="Century Gothic"/>
        </w:rPr>
        <w:t xml:space="preserve">regularly </w:t>
      </w:r>
      <w:r w:rsidR="00AF24B2" w:rsidRPr="00271E51">
        <w:rPr>
          <w:rFonts w:ascii="Century Gothic" w:hAnsi="Century Gothic"/>
        </w:rPr>
        <w:t>review</w:t>
      </w:r>
      <w:r w:rsidRPr="00271E51">
        <w:rPr>
          <w:rFonts w:ascii="Century Gothic" w:hAnsi="Century Gothic"/>
        </w:rPr>
        <w:t xml:space="preserve"> the corporate and project risk registers to ensure risk is appropriately recognised and recorded. The Chair of the</w:t>
      </w:r>
      <w:r w:rsidR="00271E51" w:rsidRPr="00271E51">
        <w:rPr>
          <w:rFonts w:ascii="Century Gothic" w:hAnsi="Century Gothic"/>
        </w:rPr>
        <w:t xml:space="preserve"> </w:t>
      </w:r>
      <w:r w:rsidRPr="00271E51">
        <w:rPr>
          <w:rFonts w:ascii="Century Gothic" w:hAnsi="Century Gothic"/>
        </w:rPr>
        <w:t xml:space="preserve">committee will notify </w:t>
      </w:r>
      <w:r w:rsidR="00271E51" w:rsidRPr="00271E51">
        <w:rPr>
          <w:rFonts w:ascii="Century Gothic" w:hAnsi="Century Gothic"/>
        </w:rPr>
        <w:t>s</w:t>
      </w:r>
      <w:r w:rsidRPr="00271E51">
        <w:rPr>
          <w:rFonts w:ascii="Century Gothic" w:hAnsi="Century Gothic"/>
        </w:rPr>
        <w:t>ignificant corporate risks</w:t>
      </w:r>
      <w:r w:rsidR="00271E51" w:rsidRPr="00271E51">
        <w:rPr>
          <w:rFonts w:ascii="Century Gothic" w:hAnsi="Century Gothic"/>
        </w:rPr>
        <w:t xml:space="preserve"> to the chair of the LEP Board.</w:t>
      </w:r>
    </w:p>
    <w:p w:rsidR="00271E51" w:rsidRPr="00271E51" w:rsidRDefault="00271E51" w:rsidP="00271E51">
      <w:pPr>
        <w:pStyle w:val="ListParagraph"/>
        <w:numPr>
          <w:ilvl w:val="1"/>
          <w:numId w:val="36"/>
        </w:numPr>
        <w:spacing w:after="120"/>
        <w:rPr>
          <w:rFonts w:ascii="Century Gothic" w:hAnsi="Century Gothic"/>
        </w:rPr>
      </w:pPr>
      <w:r w:rsidRPr="00271E51">
        <w:rPr>
          <w:rFonts w:ascii="Century Gothic" w:hAnsi="Century Gothic"/>
        </w:rPr>
        <w:t>a</w:t>
      </w:r>
      <w:r w:rsidR="00AF24B2" w:rsidRPr="00271E51">
        <w:rPr>
          <w:rFonts w:ascii="Century Gothic" w:hAnsi="Century Gothic"/>
        </w:rPr>
        <w:t>nnually</w:t>
      </w:r>
      <w:r w:rsidRPr="00271E51">
        <w:rPr>
          <w:rFonts w:ascii="Century Gothic" w:hAnsi="Century Gothic"/>
        </w:rPr>
        <w:t xml:space="preserve"> review</w:t>
      </w:r>
      <w:r w:rsidR="00F0152B" w:rsidRPr="00271E51">
        <w:rPr>
          <w:rFonts w:ascii="Century Gothic" w:hAnsi="Century Gothic"/>
        </w:rPr>
        <w:t xml:space="preserve">  </w:t>
      </w:r>
      <w:r w:rsidR="00AF24B2" w:rsidRPr="00271E51">
        <w:rPr>
          <w:rFonts w:ascii="Century Gothic" w:hAnsi="Century Gothic"/>
        </w:rPr>
        <w:t xml:space="preserve">the Welfare, Safety and Health policies and the impact of these upon the staff. </w:t>
      </w:r>
    </w:p>
    <w:p w:rsidR="00AF24B2" w:rsidRPr="00271E51" w:rsidRDefault="00AF24B2" w:rsidP="00271E51">
      <w:pPr>
        <w:pStyle w:val="ListParagraph"/>
        <w:numPr>
          <w:ilvl w:val="1"/>
          <w:numId w:val="36"/>
        </w:numPr>
        <w:spacing w:after="120"/>
        <w:rPr>
          <w:rFonts w:ascii="Century Gothic" w:hAnsi="Century Gothic"/>
        </w:rPr>
      </w:pPr>
      <w:r w:rsidRPr="00271E51">
        <w:rPr>
          <w:rFonts w:ascii="Century Gothic" w:hAnsi="Century Gothic"/>
        </w:rPr>
        <w:t>take steps to ensure compliance with the Whistleblowing policy and other Fraud avoidance processes.</w:t>
      </w:r>
    </w:p>
    <w:p w:rsidR="00AF24B2" w:rsidRDefault="00AF24B2">
      <w:pPr>
        <w:rPr>
          <w:rFonts w:ascii="Century Gothic" w:eastAsia="Calibri" w:hAnsi="Century Gothic" w:cs="Arial"/>
          <w:sz w:val="22"/>
          <w:szCs w:val="22"/>
          <w:lang w:eastAsia="en-US"/>
        </w:rPr>
      </w:pPr>
    </w:p>
    <w:p w:rsidR="00657930" w:rsidRPr="00271E51" w:rsidRDefault="00271E51" w:rsidP="00271E51">
      <w:pPr>
        <w:spacing w:after="120"/>
        <w:jc w:val="both"/>
        <w:rPr>
          <w:rFonts w:ascii="Century Gothic" w:hAnsi="Century Gothic"/>
          <w:sz w:val="22"/>
          <w:szCs w:val="22"/>
        </w:rPr>
      </w:pPr>
      <w:r w:rsidRPr="00271E51">
        <w:rPr>
          <w:rFonts w:ascii="Century Gothic" w:hAnsi="Century Gothic"/>
          <w:sz w:val="22"/>
          <w:szCs w:val="22"/>
        </w:rPr>
        <w:t xml:space="preserve">2.10.2   </w:t>
      </w:r>
      <w:r w:rsidR="00657930" w:rsidRPr="00271E51">
        <w:rPr>
          <w:rFonts w:ascii="Century Gothic" w:hAnsi="Century Gothic"/>
          <w:sz w:val="22"/>
          <w:szCs w:val="22"/>
        </w:rPr>
        <w:t xml:space="preserve">All business of the </w:t>
      </w:r>
      <w:r w:rsidR="007A3321" w:rsidRPr="00271E51">
        <w:rPr>
          <w:rFonts w:ascii="Century Gothic" w:hAnsi="Century Gothic"/>
          <w:sz w:val="22"/>
          <w:szCs w:val="22"/>
        </w:rPr>
        <w:t xml:space="preserve">Committee </w:t>
      </w:r>
      <w:r w:rsidR="00657930" w:rsidRPr="00271E51">
        <w:rPr>
          <w:rFonts w:ascii="Century Gothic" w:hAnsi="Century Gothic"/>
          <w:sz w:val="22"/>
          <w:szCs w:val="22"/>
        </w:rPr>
        <w:t xml:space="preserve">will be conducted in accordance with the </w:t>
      </w:r>
      <w:r w:rsidR="000C4861">
        <w:rPr>
          <w:rFonts w:ascii="Century Gothic" w:hAnsi="Century Gothic"/>
          <w:sz w:val="22"/>
          <w:szCs w:val="22"/>
        </w:rPr>
        <w:t xml:space="preserve"> </w:t>
      </w:r>
      <w:r w:rsidR="000C4861">
        <w:rPr>
          <w:rFonts w:ascii="Century Gothic" w:hAnsi="Century Gothic"/>
          <w:sz w:val="22"/>
          <w:szCs w:val="22"/>
        </w:rPr>
        <w:tab/>
        <w:t xml:space="preserve">  </w:t>
      </w:r>
      <w:r w:rsidR="000C4861">
        <w:rPr>
          <w:rFonts w:ascii="Century Gothic" w:hAnsi="Century Gothic"/>
          <w:sz w:val="22"/>
          <w:szCs w:val="22"/>
        </w:rPr>
        <w:tab/>
        <w:t xml:space="preserve"> </w:t>
      </w:r>
      <w:r w:rsidR="00657930" w:rsidRPr="00271E51">
        <w:rPr>
          <w:rFonts w:ascii="Century Gothic" w:hAnsi="Century Gothic"/>
          <w:sz w:val="22"/>
          <w:szCs w:val="22"/>
        </w:rPr>
        <w:t>Nolan Principle</w:t>
      </w:r>
      <w:r w:rsidR="00642A1F" w:rsidRPr="00271E51">
        <w:rPr>
          <w:rFonts w:ascii="Century Gothic" w:hAnsi="Century Gothic"/>
          <w:sz w:val="22"/>
          <w:szCs w:val="22"/>
        </w:rPr>
        <w:t>s</w:t>
      </w:r>
      <w:r w:rsidR="00120F9D" w:rsidRPr="00271E51">
        <w:rPr>
          <w:rFonts w:ascii="Century Gothic" w:hAnsi="Century Gothic"/>
          <w:sz w:val="22"/>
          <w:szCs w:val="22"/>
        </w:rPr>
        <w:t xml:space="preserve"> of Public Life (see Appendix 3</w:t>
      </w:r>
      <w:r w:rsidR="00657930" w:rsidRPr="00271E51">
        <w:rPr>
          <w:rFonts w:ascii="Century Gothic" w:hAnsi="Century Gothic"/>
          <w:sz w:val="22"/>
          <w:szCs w:val="22"/>
        </w:rPr>
        <w:t>)</w:t>
      </w:r>
      <w:r w:rsidR="000C4861">
        <w:rPr>
          <w:rFonts w:ascii="Century Gothic" w:hAnsi="Century Gothic"/>
          <w:sz w:val="22"/>
          <w:szCs w:val="22"/>
        </w:rPr>
        <w:t xml:space="preserve"> and with regard to the</w:t>
      </w:r>
      <w:r w:rsidR="000C4861">
        <w:rPr>
          <w:rFonts w:ascii="Century Gothic" w:hAnsi="Century Gothic"/>
          <w:sz w:val="22"/>
          <w:szCs w:val="22"/>
        </w:rPr>
        <w:tab/>
      </w:r>
      <w:r w:rsidR="000C4861">
        <w:rPr>
          <w:rFonts w:ascii="Century Gothic" w:hAnsi="Century Gothic"/>
          <w:sz w:val="22"/>
          <w:szCs w:val="22"/>
        </w:rPr>
        <w:tab/>
        <w:t xml:space="preserve"> </w:t>
      </w:r>
      <w:r w:rsidR="00642A1F" w:rsidRPr="00271E51">
        <w:rPr>
          <w:rFonts w:ascii="Century Gothic" w:hAnsi="Century Gothic"/>
          <w:sz w:val="22"/>
          <w:szCs w:val="22"/>
        </w:rPr>
        <w:t xml:space="preserve">Company Directors </w:t>
      </w:r>
      <w:r w:rsidR="00120F9D" w:rsidRPr="00271E51">
        <w:rPr>
          <w:rFonts w:ascii="Century Gothic" w:hAnsi="Century Gothic"/>
          <w:sz w:val="22"/>
          <w:szCs w:val="22"/>
        </w:rPr>
        <w:t>Responsibilities (see Appendix 2</w:t>
      </w:r>
      <w:r w:rsidR="00642A1F" w:rsidRPr="00271E51">
        <w:rPr>
          <w:rFonts w:ascii="Century Gothic" w:hAnsi="Century Gothic"/>
          <w:sz w:val="22"/>
          <w:szCs w:val="22"/>
        </w:rPr>
        <w:t>)</w:t>
      </w:r>
      <w:r w:rsidR="00657930" w:rsidRPr="00271E51">
        <w:rPr>
          <w:rFonts w:ascii="Century Gothic" w:hAnsi="Century Gothic"/>
          <w:sz w:val="22"/>
          <w:szCs w:val="22"/>
        </w:rPr>
        <w:t>.</w:t>
      </w:r>
    </w:p>
    <w:p w:rsidR="002D73B5" w:rsidRPr="003231B8" w:rsidRDefault="00657930" w:rsidP="00A97F28">
      <w:pPr>
        <w:pStyle w:val="ListParagraph"/>
        <w:numPr>
          <w:ilvl w:val="0"/>
          <w:numId w:val="13"/>
        </w:numPr>
        <w:spacing w:after="120"/>
        <w:contextualSpacing w:val="0"/>
        <w:jc w:val="both"/>
        <w:rPr>
          <w:rFonts w:ascii="Century Gothic" w:eastAsia="Times New Roman" w:hAnsi="Century Gothic"/>
          <w:b/>
          <w:lang w:eastAsia="en-GB"/>
        </w:rPr>
      </w:pPr>
      <w:r>
        <w:rPr>
          <w:rFonts w:ascii="Century Gothic" w:eastAsia="Times New Roman" w:hAnsi="Century Gothic"/>
          <w:b/>
          <w:bCs/>
          <w:lang w:eastAsia="en-GB"/>
        </w:rPr>
        <w:t>Status</w:t>
      </w:r>
    </w:p>
    <w:p w:rsidR="00A92420" w:rsidRDefault="002D73B5" w:rsidP="00A97F28">
      <w:pPr>
        <w:pStyle w:val="ListParagraph"/>
        <w:numPr>
          <w:ilvl w:val="1"/>
          <w:numId w:val="13"/>
        </w:numPr>
        <w:spacing w:after="120"/>
        <w:contextualSpacing w:val="0"/>
        <w:jc w:val="both"/>
        <w:rPr>
          <w:rFonts w:ascii="Century Gothic" w:hAnsi="Century Gothic"/>
        </w:rPr>
      </w:pPr>
      <w:r w:rsidRPr="00657930">
        <w:rPr>
          <w:rFonts w:ascii="Century Gothic" w:hAnsi="Century Gothic"/>
        </w:rPr>
        <w:t xml:space="preserve">The </w:t>
      </w:r>
      <w:r w:rsidR="007A3321" w:rsidRPr="007A3321">
        <w:rPr>
          <w:rFonts w:ascii="Century Gothic" w:hAnsi="Century Gothic"/>
        </w:rPr>
        <w:t>Committee</w:t>
      </w:r>
      <w:r w:rsidR="007A3321">
        <w:rPr>
          <w:rFonts w:ascii="Century Gothic" w:hAnsi="Century Gothic"/>
        </w:rPr>
        <w:t xml:space="preserve"> </w:t>
      </w:r>
      <w:r w:rsidR="00657930" w:rsidRPr="00657930">
        <w:rPr>
          <w:rFonts w:ascii="Century Gothic" w:hAnsi="Century Gothic"/>
        </w:rPr>
        <w:t>is established as Committee to the Dorset LEP Board.</w:t>
      </w:r>
    </w:p>
    <w:p w:rsidR="00D220C3" w:rsidRDefault="00D220C3" w:rsidP="00A97F28">
      <w:pPr>
        <w:pStyle w:val="ListParagraph"/>
        <w:numPr>
          <w:ilvl w:val="1"/>
          <w:numId w:val="13"/>
        </w:numPr>
        <w:spacing w:after="120"/>
        <w:contextualSpacing w:val="0"/>
        <w:jc w:val="both"/>
        <w:rPr>
          <w:rFonts w:ascii="Century Gothic" w:eastAsia="Times New Roman" w:hAnsi="Century Gothic"/>
          <w:lang w:eastAsia="en-GB"/>
        </w:rPr>
      </w:pPr>
      <w:r w:rsidRPr="00D220C3">
        <w:rPr>
          <w:rFonts w:ascii="Century Gothic" w:eastAsia="Times New Roman" w:hAnsi="Century Gothic"/>
          <w:lang w:eastAsia="en-GB"/>
        </w:rPr>
        <w:t xml:space="preserve">The </w:t>
      </w:r>
      <w:r w:rsidRPr="00D220C3">
        <w:rPr>
          <w:rFonts w:ascii="Century Gothic" w:hAnsi="Century Gothic"/>
        </w:rPr>
        <w:t>Committee</w:t>
      </w:r>
      <w:r w:rsidRPr="00D220C3">
        <w:rPr>
          <w:rFonts w:ascii="Century Gothic" w:eastAsia="Times New Roman" w:hAnsi="Century Gothic"/>
          <w:lang w:eastAsia="en-GB"/>
        </w:rPr>
        <w:t xml:space="preserve"> shall be fully accountable to the Dorset LEP Board.</w:t>
      </w:r>
    </w:p>
    <w:p w:rsidR="004B5641" w:rsidRDefault="00AF24B2" w:rsidP="00A97F28">
      <w:pPr>
        <w:pStyle w:val="ListParagraph"/>
        <w:numPr>
          <w:ilvl w:val="1"/>
          <w:numId w:val="13"/>
        </w:numPr>
        <w:spacing w:after="120"/>
        <w:contextualSpacing w:val="0"/>
        <w:jc w:val="both"/>
        <w:rPr>
          <w:rFonts w:ascii="Century Gothic" w:eastAsia="Times New Roman" w:hAnsi="Century Gothic"/>
          <w:lang w:eastAsia="en-GB"/>
        </w:rPr>
      </w:pPr>
      <w:r>
        <w:rPr>
          <w:rFonts w:ascii="Century Gothic" w:eastAsia="Times New Roman" w:hAnsi="Century Gothic"/>
          <w:lang w:eastAsia="en-GB"/>
        </w:rPr>
        <w:t>The Committee has the authority to</w:t>
      </w:r>
      <w:r w:rsidR="004B5641">
        <w:rPr>
          <w:rFonts w:ascii="Century Gothic" w:eastAsia="Times New Roman" w:hAnsi="Century Gothic"/>
          <w:lang w:eastAsia="en-GB"/>
        </w:rPr>
        <w:t>:</w:t>
      </w:r>
    </w:p>
    <w:p w:rsidR="00AF24B2" w:rsidRPr="004B5641" w:rsidRDefault="00AF24B2" w:rsidP="004B5641">
      <w:pPr>
        <w:pStyle w:val="ListParagraph"/>
        <w:numPr>
          <w:ilvl w:val="0"/>
          <w:numId w:val="29"/>
        </w:numPr>
        <w:spacing w:after="120"/>
        <w:ind w:left="2344"/>
        <w:jc w:val="both"/>
        <w:rPr>
          <w:rFonts w:ascii="Century Gothic" w:hAnsi="Century Gothic"/>
        </w:rPr>
      </w:pPr>
      <w:r w:rsidRPr="004B5641">
        <w:rPr>
          <w:rFonts w:ascii="Century Gothic" w:hAnsi="Century Gothic"/>
        </w:rPr>
        <w:t>require information from employees</w:t>
      </w:r>
      <w:r w:rsidR="004B5641" w:rsidRPr="004B5641">
        <w:rPr>
          <w:rFonts w:ascii="Century Gothic" w:hAnsi="Century Gothic"/>
        </w:rPr>
        <w:t>.</w:t>
      </w:r>
    </w:p>
    <w:p w:rsidR="004B5641" w:rsidRPr="004B5641" w:rsidRDefault="004B5641" w:rsidP="004B5641">
      <w:pPr>
        <w:pStyle w:val="ListParagraph"/>
        <w:numPr>
          <w:ilvl w:val="0"/>
          <w:numId w:val="29"/>
        </w:numPr>
        <w:spacing w:after="120"/>
        <w:ind w:left="2344"/>
        <w:jc w:val="both"/>
        <w:rPr>
          <w:rFonts w:ascii="Century Gothic" w:hAnsi="Century Gothic"/>
        </w:rPr>
      </w:pPr>
      <w:r w:rsidRPr="004B5641">
        <w:rPr>
          <w:rFonts w:ascii="Century Gothic" w:hAnsi="Century Gothic"/>
        </w:rPr>
        <w:t>seek independent legal advice if required.</w:t>
      </w:r>
    </w:p>
    <w:p w:rsidR="004B5641" w:rsidRPr="00271E51" w:rsidRDefault="004B5641" w:rsidP="004B5641">
      <w:pPr>
        <w:pStyle w:val="ListParagraph"/>
        <w:numPr>
          <w:ilvl w:val="0"/>
          <w:numId w:val="29"/>
        </w:numPr>
        <w:spacing w:after="120"/>
        <w:ind w:left="2344"/>
        <w:jc w:val="both"/>
        <w:rPr>
          <w:rFonts w:ascii="Century Gothic" w:eastAsia="Times New Roman" w:hAnsi="Century Gothic"/>
          <w:lang w:eastAsia="en-GB"/>
        </w:rPr>
      </w:pPr>
      <w:r w:rsidRPr="004B5641">
        <w:rPr>
          <w:rFonts w:ascii="Century Gothic" w:hAnsi="Century Gothic"/>
        </w:rPr>
        <w:t xml:space="preserve">oversee any investigation of matters of concern within the TOR. </w:t>
      </w:r>
    </w:p>
    <w:p w:rsidR="00271E51" w:rsidRPr="004B5641" w:rsidRDefault="00271E51" w:rsidP="004B5641">
      <w:pPr>
        <w:pStyle w:val="ListParagraph"/>
        <w:numPr>
          <w:ilvl w:val="0"/>
          <w:numId w:val="29"/>
        </w:numPr>
        <w:spacing w:after="120"/>
        <w:ind w:left="2344"/>
        <w:jc w:val="both"/>
        <w:rPr>
          <w:rFonts w:ascii="Century Gothic" w:eastAsia="Times New Roman" w:hAnsi="Century Gothic"/>
          <w:lang w:eastAsia="en-GB"/>
        </w:rPr>
      </w:pPr>
      <w:r>
        <w:rPr>
          <w:rFonts w:ascii="Century Gothic" w:hAnsi="Century Gothic"/>
        </w:rPr>
        <w:t>report any unresolved concerns in the annual report or other pertinent documents.</w:t>
      </w:r>
    </w:p>
    <w:p w:rsidR="004B5641" w:rsidRDefault="004B5641" w:rsidP="004B5641">
      <w:pPr>
        <w:spacing w:after="120"/>
        <w:jc w:val="both"/>
        <w:rPr>
          <w:rFonts w:ascii="Century Gothic" w:hAnsi="Century Gothic"/>
        </w:rPr>
      </w:pPr>
    </w:p>
    <w:p w:rsidR="004B5641" w:rsidRPr="004B5641" w:rsidRDefault="004B5641" w:rsidP="004B5641">
      <w:pPr>
        <w:spacing w:after="120"/>
        <w:jc w:val="both"/>
        <w:rPr>
          <w:rFonts w:ascii="Century Gothic" w:hAnsi="Century Gothic"/>
        </w:rPr>
      </w:pPr>
    </w:p>
    <w:p w:rsidR="002D73B5" w:rsidRPr="003231B8" w:rsidRDefault="004B5641" w:rsidP="00A97F28">
      <w:pPr>
        <w:pStyle w:val="ListParagraph"/>
        <w:numPr>
          <w:ilvl w:val="0"/>
          <w:numId w:val="13"/>
        </w:numPr>
        <w:spacing w:after="120"/>
        <w:ind w:left="426" w:hanging="426"/>
        <w:contextualSpacing w:val="0"/>
        <w:jc w:val="both"/>
        <w:rPr>
          <w:rFonts w:ascii="Century Gothic" w:eastAsia="Times New Roman" w:hAnsi="Century Gothic"/>
          <w:b/>
          <w:lang w:eastAsia="en-GB"/>
        </w:rPr>
      </w:pPr>
      <w:r>
        <w:rPr>
          <w:rFonts w:ascii="Century Gothic" w:eastAsia="Times New Roman" w:hAnsi="Century Gothic"/>
          <w:b/>
          <w:lang w:eastAsia="en-GB"/>
        </w:rPr>
        <w:t>Committee</w:t>
      </w:r>
      <w:r w:rsidR="002D73B5" w:rsidRPr="003231B8">
        <w:rPr>
          <w:rFonts w:ascii="Century Gothic" w:eastAsia="Times New Roman" w:hAnsi="Century Gothic"/>
          <w:b/>
          <w:lang w:eastAsia="en-GB"/>
        </w:rPr>
        <w:t xml:space="preserve"> membership</w:t>
      </w:r>
    </w:p>
    <w:p w:rsidR="007C20EB" w:rsidRDefault="00693E4D" w:rsidP="00A97F28">
      <w:pPr>
        <w:pStyle w:val="ListParagraph"/>
        <w:numPr>
          <w:ilvl w:val="1"/>
          <w:numId w:val="13"/>
        </w:numPr>
        <w:spacing w:after="120"/>
        <w:contextualSpacing w:val="0"/>
        <w:jc w:val="both"/>
        <w:rPr>
          <w:rFonts w:ascii="Century Gothic" w:hAnsi="Century Gothic"/>
        </w:rPr>
      </w:pPr>
      <w:r w:rsidRPr="003231B8">
        <w:rPr>
          <w:rFonts w:ascii="Century Gothic" w:hAnsi="Century Gothic"/>
        </w:rPr>
        <w:t xml:space="preserve">The </w:t>
      </w:r>
      <w:r w:rsidR="007A3321" w:rsidRPr="007A3321">
        <w:rPr>
          <w:rFonts w:ascii="Century Gothic" w:hAnsi="Century Gothic"/>
        </w:rPr>
        <w:t>Committee</w:t>
      </w:r>
      <w:r w:rsidRPr="003231B8">
        <w:rPr>
          <w:rFonts w:ascii="Century Gothic" w:hAnsi="Century Gothic"/>
        </w:rPr>
        <w:t xml:space="preserve"> will consist of up to </w:t>
      </w:r>
      <w:r w:rsidR="00F41D6E">
        <w:rPr>
          <w:rFonts w:ascii="Century Gothic" w:hAnsi="Century Gothic"/>
        </w:rPr>
        <w:t>4 members.</w:t>
      </w:r>
      <w:r w:rsidR="00957E97" w:rsidRPr="003231B8">
        <w:rPr>
          <w:rFonts w:ascii="Century Gothic" w:hAnsi="Century Gothic"/>
        </w:rPr>
        <w:t xml:space="preserve"> </w:t>
      </w:r>
    </w:p>
    <w:p w:rsidR="00120F9D" w:rsidRPr="003231B8" w:rsidRDefault="00120F9D" w:rsidP="00A97F28">
      <w:pPr>
        <w:pStyle w:val="ListParagraph"/>
        <w:numPr>
          <w:ilvl w:val="1"/>
          <w:numId w:val="13"/>
        </w:numPr>
        <w:spacing w:after="120"/>
        <w:contextualSpacing w:val="0"/>
        <w:jc w:val="both"/>
        <w:rPr>
          <w:rFonts w:ascii="Century Gothic" w:hAnsi="Century Gothic"/>
        </w:rPr>
      </w:pPr>
      <w:r>
        <w:rPr>
          <w:rFonts w:ascii="Century Gothic" w:hAnsi="Century Gothic"/>
        </w:rPr>
        <w:t>At least one of the committee will have a specialist financial background.</w:t>
      </w:r>
    </w:p>
    <w:p w:rsidR="00693E4D" w:rsidRPr="00A97F28" w:rsidRDefault="00693E4D" w:rsidP="00A97F28">
      <w:pPr>
        <w:pStyle w:val="ListParagraph"/>
        <w:numPr>
          <w:ilvl w:val="1"/>
          <w:numId w:val="13"/>
        </w:numPr>
        <w:spacing w:after="120"/>
        <w:ind w:left="851" w:hanging="567"/>
        <w:contextualSpacing w:val="0"/>
        <w:jc w:val="both"/>
        <w:rPr>
          <w:rFonts w:ascii="Century Gothic" w:hAnsi="Century Gothic"/>
        </w:rPr>
      </w:pPr>
      <w:r w:rsidRPr="00D220C3">
        <w:rPr>
          <w:rFonts w:ascii="Century Gothic" w:eastAsia="Times New Roman" w:hAnsi="Century Gothic"/>
          <w:lang w:eastAsia="en-GB"/>
        </w:rPr>
        <w:t>The process for selecting representatives</w:t>
      </w:r>
      <w:r w:rsidR="00957E97" w:rsidRPr="00D220C3">
        <w:rPr>
          <w:rFonts w:ascii="Century Gothic" w:eastAsia="Times New Roman" w:hAnsi="Century Gothic"/>
          <w:lang w:eastAsia="en-GB"/>
        </w:rPr>
        <w:t xml:space="preserve"> shall be determined by</w:t>
      </w:r>
      <w:r w:rsidR="004B5641">
        <w:rPr>
          <w:rFonts w:ascii="Century Gothic" w:eastAsia="Times New Roman" w:hAnsi="Century Gothic"/>
          <w:lang w:eastAsia="en-GB"/>
        </w:rPr>
        <w:t xml:space="preserve"> LEP</w:t>
      </w:r>
      <w:r w:rsidR="00957E97" w:rsidRPr="00D220C3">
        <w:rPr>
          <w:rFonts w:ascii="Century Gothic" w:eastAsia="Times New Roman" w:hAnsi="Century Gothic"/>
          <w:lang w:eastAsia="en-GB"/>
        </w:rPr>
        <w:t xml:space="preserve"> </w:t>
      </w:r>
      <w:r w:rsidR="00D220C3" w:rsidRPr="00D220C3">
        <w:rPr>
          <w:rFonts w:ascii="Century Gothic" w:eastAsia="Times New Roman" w:hAnsi="Century Gothic"/>
          <w:lang w:eastAsia="en-GB"/>
        </w:rPr>
        <w:t>Board Recruitment Process.</w:t>
      </w:r>
    </w:p>
    <w:p w:rsidR="00A97F28" w:rsidRPr="00A97F28" w:rsidRDefault="00A97F28" w:rsidP="00A97F28">
      <w:pPr>
        <w:pStyle w:val="ListParagraph"/>
        <w:numPr>
          <w:ilvl w:val="1"/>
          <w:numId w:val="13"/>
        </w:numPr>
        <w:spacing w:after="120"/>
        <w:contextualSpacing w:val="0"/>
        <w:jc w:val="both"/>
        <w:rPr>
          <w:rFonts w:ascii="Century Gothic" w:hAnsi="Century Gothic"/>
        </w:rPr>
      </w:pPr>
      <w:r>
        <w:rPr>
          <w:rFonts w:ascii="Century Gothic" w:hAnsi="Century Gothic"/>
        </w:rPr>
        <w:t>Only members of the C</w:t>
      </w:r>
      <w:r w:rsidRPr="00A97F28">
        <w:rPr>
          <w:rFonts w:ascii="Century Gothic" w:hAnsi="Century Gothic"/>
        </w:rPr>
        <w:t>ommittee have the right to attend meetings.</w:t>
      </w:r>
    </w:p>
    <w:p w:rsidR="00A97F28" w:rsidRPr="00A97F28" w:rsidRDefault="00A97F28" w:rsidP="00A97F28">
      <w:pPr>
        <w:pStyle w:val="ListParagraph"/>
        <w:numPr>
          <w:ilvl w:val="1"/>
          <w:numId w:val="13"/>
        </w:numPr>
        <w:spacing w:after="120"/>
        <w:contextualSpacing w:val="0"/>
        <w:jc w:val="both"/>
        <w:rPr>
          <w:rFonts w:ascii="Century Gothic" w:hAnsi="Century Gothic"/>
        </w:rPr>
      </w:pPr>
      <w:r w:rsidRPr="00A97F28">
        <w:rPr>
          <w:rFonts w:ascii="Century Gothic" w:hAnsi="Century Gothic"/>
        </w:rPr>
        <w:t xml:space="preserve">However, other individuals such as the Chair of the Board, </w:t>
      </w:r>
      <w:r w:rsidR="004B5641">
        <w:rPr>
          <w:rFonts w:ascii="Century Gothic" w:hAnsi="Century Gothic"/>
        </w:rPr>
        <w:t xml:space="preserve">LEP </w:t>
      </w:r>
      <w:r>
        <w:rPr>
          <w:rFonts w:ascii="Century Gothic" w:hAnsi="Century Gothic"/>
        </w:rPr>
        <w:t>Director</w:t>
      </w:r>
      <w:r w:rsidRPr="00A97F28">
        <w:rPr>
          <w:rFonts w:ascii="Century Gothic" w:hAnsi="Century Gothic"/>
        </w:rPr>
        <w:t xml:space="preserve">, or other officers may be invited to attend all or part of any meeting as and when appropriate. </w:t>
      </w:r>
    </w:p>
    <w:p w:rsidR="00A97F28" w:rsidRDefault="00A97F28" w:rsidP="00A97F28">
      <w:pPr>
        <w:pStyle w:val="ListParagraph"/>
        <w:numPr>
          <w:ilvl w:val="1"/>
          <w:numId w:val="13"/>
        </w:numPr>
        <w:spacing w:after="120"/>
        <w:contextualSpacing w:val="0"/>
        <w:jc w:val="both"/>
        <w:rPr>
          <w:rFonts w:ascii="Century Gothic" w:hAnsi="Century Gothic"/>
        </w:rPr>
      </w:pPr>
      <w:r w:rsidRPr="00A97F28">
        <w:rPr>
          <w:rFonts w:ascii="Century Gothic" w:hAnsi="Century Gothic"/>
        </w:rPr>
        <w:t>A</w:t>
      </w:r>
      <w:r w:rsidR="00120F9D">
        <w:rPr>
          <w:rFonts w:ascii="Century Gothic" w:hAnsi="Century Gothic"/>
        </w:rPr>
        <w:t>t the request of the committee; officers of the LEP may be required to attend the meeting, or a</w:t>
      </w:r>
      <w:r w:rsidRPr="00A97F28">
        <w:rPr>
          <w:rFonts w:ascii="Century Gothic" w:hAnsi="Century Gothic"/>
        </w:rPr>
        <w:t xml:space="preserve"> representative of the external and internal auditors</w:t>
      </w:r>
      <w:r w:rsidR="00120F9D">
        <w:rPr>
          <w:rFonts w:ascii="Century Gothic" w:hAnsi="Century Gothic"/>
        </w:rPr>
        <w:t>.</w:t>
      </w:r>
      <w:r w:rsidRPr="00A97F28">
        <w:rPr>
          <w:rFonts w:ascii="Century Gothic" w:hAnsi="Century Gothic"/>
        </w:rPr>
        <w:t xml:space="preserve"> </w:t>
      </w:r>
    </w:p>
    <w:p w:rsidR="00120F9D" w:rsidRPr="00A97F28" w:rsidRDefault="00120F9D" w:rsidP="00120F9D">
      <w:pPr>
        <w:pStyle w:val="ListParagraph"/>
        <w:spacing w:after="120"/>
        <w:ind w:left="792"/>
        <w:contextualSpacing w:val="0"/>
        <w:jc w:val="both"/>
        <w:rPr>
          <w:rFonts w:ascii="Century Gothic" w:hAnsi="Century Gothic"/>
        </w:rPr>
      </w:pPr>
    </w:p>
    <w:p w:rsidR="002D73B5" w:rsidRPr="003231B8" w:rsidRDefault="002D73B5" w:rsidP="00A97F28">
      <w:pPr>
        <w:pStyle w:val="ListParagraph"/>
        <w:numPr>
          <w:ilvl w:val="0"/>
          <w:numId w:val="13"/>
        </w:numPr>
        <w:spacing w:after="120"/>
        <w:ind w:hanging="218"/>
        <w:contextualSpacing w:val="0"/>
        <w:jc w:val="both"/>
        <w:rPr>
          <w:rFonts w:ascii="Century Gothic" w:eastAsia="Times New Roman" w:hAnsi="Century Gothic"/>
          <w:b/>
          <w:lang w:eastAsia="en-GB"/>
        </w:rPr>
      </w:pPr>
      <w:r w:rsidRPr="003231B8">
        <w:rPr>
          <w:rFonts w:ascii="Century Gothic" w:eastAsia="Times New Roman" w:hAnsi="Century Gothic"/>
          <w:b/>
          <w:lang w:eastAsia="en-GB"/>
        </w:rPr>
        <w:t>Chair</w:t>
      </w:r>
    </w:p>
    <w:p w:rsidR="007C20EB" w:rsidRPr="00D220C3" w:rsidRDefault="00120F9D" w:rsidP="00A97F28">
      <w:pPr>
        <w:pStyle w:val="ListParagraph"/>
        <w:numPr>
          <w:ilvl w:val="1"/>
          <w:numId w:val="13"/>
        </w:numPr>
        <w:spacing w:after="120"/>
        <w:ind w:left="851" w:hanging="567"/>
        <w:contextualSpacing w:val="0"/>
        <w:jc w:val="both"/>
        <w:rPr>
          <w:rFonts w:ascii="Century Gothic" w:eastAsia="Times New Roman" w:hAnsi="Century Gothic"/>
          <w:b/>
          <w:lang w:eastAsia="en-GB"/>
        </w:rPr>
      </w:pPr>
      <w:r>
        <w:rPr>
          <w:rFonts w:ascii="Century Gothic" w:eastAsia="Times New Roman" w:hAnsi="Century Gothic"/>
          <w:lang w:eastAsia="en-GB"/>
        </w:rPr>
        <w:t>The C</w:t>
      </w:r>
      <w:r w:rsidR="007C20EB" w:rsidRPr="003231B8">
        <w:rPr>
          <w:rFonts w:ascii="Century Gothic" w:eastAsia="Times New Roman" w:hAnsi="Century Gothic"/>
          <w:lang w:eastAsia="en-GB"/>
        </w:rPr>
        <w:t xml:space="preserve">hair shall </w:t>
      </w:r>
      <w:r w:rsidR="007C20EB" w:rsidRPr="003231B8">
        <w:rPr>
          <w:rFonts w:ascii="Century Gothic" w:hAnsi="Century Gothic"/>
        </w:rPr>
        <w:t xml:space="preserve">be </w:t>
      </w:r>
      <w:r>
        <w:rPr>
          <w:rFonts w:ascii="Century Gothic" w:hAnsi="Century Gothic"/>
        </w:rPr>
        <w:t>appointed by the LEP Board from amongst those Directors</w:t>
      </w:r>
      <w:r w:rsidRPr="00D220C3">
        <w:rPr>
          <w:rFonts w:ascii="Century Gothic" w:hAnsi="Century Gothic"/>
        </w:rPr>
        <w:t xml:space="preserve"> </w:t>
      </w:r>
      <w:r>
        <w:rPr>
          <w:rFonts w:ascii="Century Gothic" w:hAnsi="Century Gothic"/>
        </w:rPr>
        <w:t xml:space="preserve">of </w:t>
      </w:r>
      <w:r w:rsidR="007C20EB" w:rsidRPr="00D220C3">
        <w:rPr>
          <w:rFonts w:ascii="Century Gothic" w:hAnsi="Century Gothic"/>
        </w:rPr>
        <w:t>the business sector members</w:t>
      </w:r>
      <w:r>
        <w:rPr>
          <w:rFonts w:ascii="Century Gothic" w:hAnsi="Century Gothic"/>
        </w:rPr>
        <w:t xml:space="preserve"> and who does not hold an alternative office within the Board</w:t>
      </w:r>
      <w:r w:rsidR="00271E51">
        <w:rPr>
          <w:rFonts w:ascii="Century Gothic" w:hAnsi="Century Gothic"/>
        </w:rPr>
        <w:t xml:space="preserve"> and should be</w:t>
      </w:r>
      <w:r w:rsidR="0039156E">
        <w:rPr>
          <w:rFonts w:ascii="Century Gothic" w:hAnsi="Century Gothic"/>
        </w:rPr>
        <w:t xml:space="preserve"> voice independent of the appointed officers of the LEP Board. </w:t>
      </w:r>
      <w:r w:rsidR="007C20EB" w:rsidRPr="00D220C3">
        <w:rPr>
          <w:rFonts w:ascii="Century Gothic" w:hAnsi="Century Gothic"/>
        </w:rPr>
        <w:t>A Vice-Chai</w:t>
      </w:r>
      <w:r>
        <w:rPr>
          <w:rFonts w:ascii="Century Gothic" w:hAnsi="Century Gothic"/>
        </w:rPr>
        <w:t>r will be elected from the committee</w:t>
      </w:r>
      <w:r w:rsidR="007C20EB" w:rsidRPr="00D220C3">
        <w:rPr>
          <w:rFonts w:ascii="Century Gothic" w:hAnsi="Century Gothic"/>
        </w:rPr>
        <w:t xml:space="preserve"> membership and both positions will be subject to </w:t>
      </w:r>
      <w:r>
        <w:rPr>
          <w:rFonts w:ascii="Century Gothic" w:hAnsi="Century Gothic"/>
        </w:rPr>
        <w:t>a two year term</w:t>
      </w:r>
      <w:r w:rsidR="007C20EB" w:rsidRPr="00D220C3">
        <w:rPr>
          <w:rFonts w:ascii="Century Gothic" w:hAnsi="Century Gothic"/>
        </w:rPr>
        <w:t>.</w:t>
      </w:r>
    </w:p>
    <w:p w:rsidR="00A97F28" w:rsidRPr="00A97F28" w:rsidRDefault="002D73B5" w:rsidP="00A97F28">
      <w:pPr>
        <w:pStyle w:val="ListParagraph"/>
        <w:numPr>
          <w:ilvl w:val="1"/>
          <w:numId w:val="13"/>
        </w:numPr>
        <w:spacing w:after="120"/>
        <w:ind w:left="851" w:hanging="567"/>
        <w:contextualSpacing w:val="0"/>
        <w:jc w:val="both"/>
        <w:rPr>
          <w:rFonts w:ascii="Century Gothic" w:eastAsia="Times New Roman" w:hAnsi="Century Gothic"/>
          <w:b/>
          <w:lang w:eastAsia="en-GB"/>
        </w:rPr>
      </w:pPr>
      <w:r w:rsidRPr="00D220C3">
        <w:rPr>
          <w:rFonts w:ascii="Century Gothic" w:eastAsia="Times New Roman" w:hAnsi="Century Gothic"/>
          <w:lang w:eastAsia="en-GB"/>
        </w:rPr>
        <w:t>Duties of the Chair will include:</w:t>
      </w:r>
    </w:p>
    <w:p w:rsidR="00A97F28" w:rsidRPr="00A97F28" w:rsidRDefault="002D73B5" w:rsidP="00A97F28">
      <w:pPr>
        <w:pStyle w:val="ListParagraph"/>
        <w:numPr>
          <w:ilvl w:val="2"/>
          <w:numId w:val="13"/>
        </w:numPr>
        <w:spacing w:after="120"/>
        <w:contextualSpacing w:val="0"/>
        <w:jc w:val="both"/>
        <w:rPr>
          <w:rFonts w:ascii="Century Gothic" w:eastAsia="Times New Roman" w:hAnsi="Century Gothic"/>
          <w:lang w:eastAsia="en-GB"/>
        </w:rPr>
      </w:pPr>
      <w:r w:rsidRPr="00A97F28">
        <w:rPr>
          <w:rFonts w:ascii="Century Gothic" w:eastAsia="Times New Roman" w:hAnsi="Century Gothic"/>
          <w:lang w:eastAsia="en-GB"/>
        </w:rPr>
        <w:t xml:space="preserve">Leading the smooth and effective operation of the </w:t>
      </w:r>
      <w:r w:rsidR="003231B8" w:rsidRPr="00A97F28">
        <w:rPr>
          <w:rFonts w:ascii="Century Gothic" w:eastAsia="Times New Roman" w:hAnsi="Century Gothic"/>
          <w:lang w:eastAsia="en-GB"/>
        </w:rPr>
        <w:t>Committee</w:t>
      </w:r>
      <w:r w:rsidRPr="00A97F28">
        <w:rPr>
          <w:rFonts w:ascii="Century Gothic" w:eastAsia="Times New Roman" w:hAnsi="Century Gothic"/>
          <w:lang w:eastAsia="en-GB"/>
        </w:rPr>
        <w:t>;</w:t>
      </w:r>
    </w:p>
    <w:p w:rsidR="00A97F28" w:rsidRPr="00A97F28" w:rsidRDefault="002D73B5" w:rsidP="00A97F28">
      <w:pPr>
        <w:pStyle w:val="ListParagraph"/>
        <w:numPr>
          <w:ilvl w:val="2"/>
          <w:numId w:val="13"/>
        </w:numPr>
        <w:spacing w:after="120"/>
        <w:contextualSpacing w:val="0"/>
        <w:jc w:val="both"/>
        <w:rPr>
          <w:rFonts w:ascii="Century Gothic" w:eastAsia="Times New Roman" w:hAnsi="Century Gothic"/>
          <w:lang w:eastAsia="en-GB"/>
        </w:rPr>
      </w:pPr>
      <w:r w:rsidRPr="00A97F28">
        <w:rPr>
          <w:rFonts w:ascii="Century Gothic" w:eastAsia="Times New Roman" w:hAnsi="Century Gothic"/>
          <w:lang w:eastAsia="en-GB"/>
        </w:rPr>
        <w:t>To ensure the Secretariat is operating effectively and within its mandate, that budgets are appropriately applied and that proper policies and processes are in place and observed;</w:t>
      </w:r>
    </w:p>
    <w:p w:rsidR="00A97F28" w:rsidRPr="00A97F28" w:rsidRDefault="00E97C16" w:rsidP="00A97F28">
      <w:pPr>
        <w:pStyle w:val="ListParagraph"/>
        <w:numPr>
          <w:ilvl w:val="2"/>
          <w:numId w:val="13"/>
        </w:numPr>
        <w:spacing w:after="120"/>
        <w:contextualSpacing w:val="0"/>
        <w:jc w:val="both"/>
        <w:rPr>
          <w:rFonts w:ascii="Century Gothic" w:eastAsia="Times New Roman" w:hAnsi="Century Gothic"/>
          <w:lang w:eastAsia="en-GB"/>
        </w:rPr>
      </w:pPr>
      <w:r w:rsidRPr="00A97F28">
        <w:rPr>
          <w:rFonts w:ascii="Century Gothic" w:eastAsia="Times New Roman" w:hAnsi="Century Gothic"/>
          <w:lang w:eastAsia="en-GB"/>
        </w:rPr>
        <w:t xml:space="preserve">To ensure timely </w:t>
      </w:r>
      <w:r w:rsidR="00CF320F" w:rsidRPr="00A97F28">
        <w:rPr>
          <w:rFonts w:ascii="Century Gothic" w:eastAsia="Times New Roman" w:hAnsi="Century Gothic"/>
          <w:lang w:eastAsia="en-GB"/>
        </w:rPr>
        <w:t xml:space="preserve">advice and </w:t>
      </w:r>
      <w:r w:rsidRPr="00A97F28">
        <w:rPr>
          <w:rFonts w:ascii="Century Gothic" w:eastAsia="Times New Roman" w:hAnsi="Century Gothic"/>
          <w:lang w:eastAsia="en-GB"/>
        </w:rPr>
        <w:t xml:space="preserve">reporting to the Dorset LEP Board </w:t>
      </w:r>
      <w:r w:rsidR="00CF320F" w:rsidRPr="00A97F28">
        <w:rPr>
          <w:rFonts w:ascii="Century Gothic" w:eastAsia="Times New Roman" w:hAnsi="Century Gothic"/>
          <w:lang w:eastAsia="en-GB"/>
        </w:rPr>
        <w:t xml:space="preserve">relating to </w:t>
      </w:r>
      <w:r w:rsidR="00D220C3" w:rsidRPr="00A97F28">
        <w:rPr>
          <w:rFonts w:ascii="Century Gothic" w:eastAsia="Times New Roman" w:hAnsi="Century Gothic"/>
          <w:lang w:eastAsia="en-GB"/>
        </w:rPr>
        <w:t>the work of the C</w:t>
      </w:r>
      <w:r w:rsidR="003231B8" w:rsidRPr="00A97F28">
        <w:rPr>
          <w:rFonts w:ascii="Century Gothic" w:eastAsia="Times New Roman" w:hAnsi="Century Gothic"/>
          <w:lang w:eastAsia="en-GB"/>
        </w:rPr>
        <w:t>ommittee</w:t>
      </w:r>
      <w:r w:rsidR="00120F9D">
        <w:rPr>
          <w:rFonts w:ascii="Century Gothic" w:eastAsia="Times New Roman" w:hAnsi="Century Gothic"/>
          <w:lang w:eastAsia="en-GB"/>
        </w:rPr>
        <w:t xml:space="preserve"> and any key issues that arise</w:t>
      </w:r>
      <w:r w:rsidR="00D220C3" w:rsidRPr="00A97F28">
        <w:rPr>
          <w:rFonts w:ascii="Century Gothic" w:eastAsia="Times New Roman" w:hAnsi="Century Gothic"/>
          <w:lang w:eastAsia="en-GB"/>
        </w:rPr>
        <w:t>;</w:t>
      </w:r>
    </w:p>
    <w:p w:rsidR="002D73B5" w:rsidRPr="00A97F28" w:rsidRDefault="002D73B5" w:rsidP="00A97F28">
      <w:pPr>
        <w:pStyle w:val="ListParagraph"/>
        <w:numPr>
          <w:ilvl w:val="2"/>
          <w:numId w:val="13"/>
        </w:numPr>
        <w:spacing w:after="120"/>
        <w:contextualSpacing w:val="0"/>
        <w:jc w:val="both"/>
        <w:rPr>
          <w:rFonts w:ascii="Century Gothic" w:eastAsia="Times New Roman" w:hAnsi="Century Gothic"/>
          <w:lang w:eastAsia="en-GB"/>
        </w:rPr>
      </w:pPr>
      <w:r w:rsidRPr="00A97F28">
        <w:rPr>
          <w:rFonts w:ascii="Century Gothic" w:eastAsia="Times New Roman" w:hAnsi="Century Gothic"/>
          <w:lang w:eastAsia="en-GB"/>
        </w:rPr>
        <w:t xml:space="preserve">To undertake activity as required according to the </w:t>
      </w:r>
      <w:r w:rsidR="00657930" w:rsidRPr="00A97F28">
        <w:rPr>
          <w:rFonts w:ascii="Century Gothic" w:eastAsia="Times New Roman" w:hAnsi="Century Gothic"/>
          <w:lang w:eastAsia="en-GB"/>
        </w:rPr>
        <w:t>delivery</w:t>
      </w:r>
      <w:r w:rsidRPr="00A97F28">
        <w:rPr>
          <w:rFonts w:ascii="Century Gothic" w:eastAsia="Times New Roman" w:hAnsi="Century Gothic"/>
          <w:lang w:eastAsia="en-GB"/>
        </w:rPr>
        <w:t xml:space="preserve"> plan </w:t>
      </w:r>
      <w:r w:rsidR="00657930" w:rsidRPr="00A97F28">
        <w:rPr>
          <w:rFonts w:ascii="Century Gothic" w:eastAsia="Times New Roman" w:hAnsi="Century Gothic"/>
          <w:lang w:eastAsia="en-GB"/>
        </w:rPr>
        <w:t>and</w:t>
      </w:r>
      <w:r w:rsidRPr="00A97F28">
        <w:rPr>
          <w:rFonts w:ascii="Century Gothic" w:eastAsia="Times New Roman" w:hAnsi="Century Gothic"/>
          <w:lang w:eastAsia="en-GB"/>
        </w:rPr>
        <w:t xml:space="preserve"> </w:t>
      </w:r>
      <w:r w:rsidR="00657930" w:rsidRPr="00A97F28">
        <w:rPr>
          <w:rFonts w:ascii="Century Gothic" w:eastAsia="Times New Roman" w:hAnsi="Century Gothic"/>
          <w:lang w:eastAsia="en-GB"/>
        </w:rPr>
        <w:t>strategy</w:t>
      </w:r>
      <w:r w:rsidRPr="00A97F28">
        <w:rPr>
          <w:rFonts w:ascii="Century Gothic" w:eastAsia="Times New Roman" w:hAnsi="Century Gothic"/>
          <w:lang w:eastAsia="en-GB"/>
        </w:rPr>
        <w:t>.</w:t>
      </w:r>
    </w:p>
    <w:p w:rsidR="002D73B5" w:rsidRPr="003231B8" w:rsidRDefault="002D73B5" w:rsidP="00A97F28">
      <w:pPr>
        <w:pStyle w:val="ListParagraph"/>
        <w:numPr>
          <w:ilvl w:val="0"/>
          <w:numId w:val="13"/>
        </w:numPr>
        <w:spacing w:after="120"/>
        <w:contextualSpacing w:val="0"/>
        <w:jc w:val="both"/>
        <w:rPr>
          <w:rFonts w:ascii="Century Gothic" w:eastAsia="Times New Roman" w:hAnsi="Century Gothic"/>
          <w:lang w:eastAsia="en-GB"/>
        </w:rPr>
      </w:pPr>
      <w:r w:rsidRPr="003231B8">
        <w:rPr>
          <w:rFonts w:ascii="Century Gothic" w:eastAsia="Times New Roman" w:hAnsi="Century Gothic"/>
          <w:b/>
          <w:lang w:eastAsia="en-GB"/>
        </w:rPr>
        <w:t>Representation and attendance</w:t>
      </w:r>
    </w:p>
    <w:p w:rsidR="002D73B5" w:rsidRPr="00D220C3" w:rsidRDefault="003231B8" w:rsidP="00A97F28">
      <w:pPr>
        <w:pStyle w:val="ListParagraph"/>
        <w:numPr>
          <w:ilvl w:val="1"/>
          <w:numId w:val="13"/>
        </w:numPr>
        <w:spacing w:after="120"/>
        <w:ind w:left="709" w:hanging="567"/>
        <w:contextualSpacing w:val="0"/>
        <w:jc w:val="both"/>
        <w:rPr>
          <w:rFonts w:ascii="Century Gothic" w:eastAsia="Times New Roman" w:hAnsi="Century Gothic"/>
          <w:lang w:eastAsia="en-GB"/>
        </w:rPr>
      </w:pPr>
      <w:r w:rsidRPr="00D220C3">
        <w:rPr>
          <w:rFonts w:ascii="Century Gothic" w:hAnsi="Century Gothic"/>
        </w:rPr>
        <w:t xml:space="preserve">Committee </w:t>
      </w:r>
      <w:r w:rsidR="002D73B5" w:rsidRPr="00D220C3">
        <w:rPr>
          <w:rFonts w:ascii="Century Gothic" w:hAnsi="Century Gothic"/>
        </w:rPr>
        <w:t xml:space="preserve">members are expected to attend not less than 75% of meetings over a twelve month period.  </w:t>
      </w:r>
    </w:p>
    <w:p w:rsidR="00657930" w:rsidRPr="003231B8" w:rsidRDefault="00657930" w:rsidP="00A97F28">
      <w:pPr>
        <w:pStyle w:val="ListParagraph"/>
        <w:numPr>
          <w:ilvl w:val="1"/>
          <w:numId w:val="13"/>
        </w:numPr>
        <w:spacing w:after="120"/>
        <w:ind w:left="709" w:hanging="567"/>
        <w:contextualSpacing w:val="0"/>
        <w:jc w:val="both"/>
        <w:rPr>
          <w:rFonts w:ascii="Century Gothic" w:eastAsia="Times New Roman" w:hAnsi="Century Gothic"/>
          <w:lang w:eastAsia="en-GB"/>
        </w:rPr>
      </w:pPr>
      <w:r w:rsidRPr="00D220C3">
        <w:rPr>
          <w:rFonts w:ascii="Century Gothic" w:hAnsi="Century Gothic"/>
        </w:rPr>
        <w:t>Deputies shall not attend Committee</w:t>
      </w:r>
      <w:r>
        <w:rPr>
          <w:rFonts w:ascii="Century Gothic" w:hAnsi="Century Gothic"/>
        </w:rPr>
        <w:t xml:space="preserve"> meetings, unless agreed with the Chair, in writing, 5 working days before the meeting.</w:t>
      </w:r>
    </w:p>
    <w:p w:rsidR="002D73B5" w:rsidRPr="003231B8" w:rsidRDefault="002D73B5" w:rsidP="00A97F28">
      <w:pPr>
        <w:pStyle w:val="ListParagraph"/>
        <w:numPr>
          <w:ilvl w:val="0"/>
          <w:numId w:val="13"/>
        </w:numPr>
        <w:spacing w:after="120"/>
        <w:contextualSpacing w:val="0"/>
        <w:jc w:val="both"/>
        <w:rPr>
          <w:rFonts w:ascii="Century Gothic" w:eastAsia="Times New Roman" w:hAnsi="Century Gothic"/>
          <w:b/>
          <w:lang w:eastAsia="en-GB"/>
        </w:rPr>
      </w:pPr>
      <w:r w:rsidRPr="003231B8">
        <w:rPr>
          <w:rFonts w:ascii="Century Gothic" w:eastAsia="Times New Roman" w:hAnsi="Century Gothic"/>
          <w:b/>
          <w:lang w:eastAsia="en-GB"/>
        </w:rPr>
        <w:t>Decisions</w:t>
      </w:r>
    </w:p>
    <w:p w:rsidR="002D73B5" w:rsidRPr="003231B8" w:rsidRDefault="002D73B5" w:rsidP="00A97F28">
      <w:pPr>
        <w:pStyle w:val="ListParagraph"/>
        <w:numPr>
          <w:ilvl w:val="1"/>
          <w:numId w:val="13"/>
        </w:numPr>
        <w:spacing w:after="120"/>
        <w:ind w:left="709" w:hanging="567"/>
        <w:contextualSpacing w:val="0"/>
        <w:jc w:val="both"/>
        <w:rPr>
          <w:rFonts w:ascii="Century Gothic" w:eastAsia="Times New Roman" w:hAnsi="Century Gothic"/>
          <w:lang w:eastAsia="en-GB"/>
        </w:rPr>
      </w:pPr>
      <w:r w:rsidRPr="00D220C3">
        <w:rPr>
          <w:rFonts w:ascii="Century Gothic" w:eastAsia="Times New Roman" w:hAnsi="Century Gothic"/>
          <w:lang w:eastAsia="en-GB"/>
        </w:rPr>
        <w:t xml:space="preserve">The </w:t>
      </w:r>
      <w:r w:rsidR="003231B8" w:rsidRPr="00D220C3">
        <w:rPr>
          <w:rFonts w:ascii="Century Gothic" w:hAnsi="Century Gothic"/>
        </w:rPr>
        <w:t>Committee</w:t>
      </w:r>
      <w:r w:rsidR="003231B8" w:rsidRPr="00D220C3">
        <w:rPr>
          <w:rFonts w:ascii="Century Gothic" w:eastAsia="Times New Roman" w:hAnsi="Century Gothic"/>
          <w:lang w:eastAsia="en-GB"/>
        </w:rPr>
        <w:t xml:space="preserve"> </w:t>
      </w:r>
      <w:r w:rsidRPr="00D220C3">
        <w:rPr>
          <w:rFonts w:ascii="Century Gothic" w:eastAsia="Times New Roman" w:hAnsi="Century Gothic"/>
          <w:lang w:eastAsia="en-GB"/>
        </w:rPr>
        <w:t>shall operate</w:t>
      </w:r>
      <w:r w:rsidRPr="003231B8">
        <w:rPr>
          <w:rFonts w:ascii="Century Gothic" w:eastAsia="Times New Roman" w:hAnsi="Century Gothic"/>
          <w:lang w:eastAsia="en-GB"/>
        </w:rPr>
        <w:t xml:space="preserve"> on the basis of consensus.</w:t>
      </w:r>
    </w:p>
    <w:p w:rsidR="002D73B5" w:rsidRPr="003231B8" w:rsidRDefault="002D73B5" w:rsidP="00A97F28">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3231B8">
        <w:rPr>
          <w:rFonts w:ascii="Century Gothic" w:eastAsia="Times New Roman" w:hAnsi="Century Gothic"/>
          <w:lang w:eastAsia="en-GB"/>
        </w:rPr>
        <w:t>In the event that a consensus cannot be achieved on a matter requiring decision, that decision shall be taken by vote and carried if it is supported by over 50% of those present</w:t>
      </w:r>
      <w:r w:rsidR="002E3E39">
        <w:rPr>
          <w:rFonts w:ascii="Century Gothic" w:eastAsia="Times New Roman" w:hAnsi="Century Gothic"/>
          <w:lang w:eastAsia="en-GB"/>
        </w:rPr>
        <w:t>.</w:t>
      </w:r>
    </w:p>
    <w:p w:rsidR="002D73B5" w:rsidRPr="003231B8" w:rsidRDefault="002D73B5" w:rsidP="00A97F28">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3231B8">
        <w:rPr>
          <w:rFonts w:ascii="Century Gothic" w:hAnsi="Century Gothic"/>
        </w:rPr>
        <w:t>In the event of a tied decision, the Chair of the meeting will cast the deciding vote.</w:t>
      </w:r>
    </w:p>
    <w:p w:rsidR="002D73B5" w:rsidRPr="003231B8" w:rsidRDefault="002D73B5" w:rsidP="00A97F28">
      <w:pPr>
        <w:pStyle w:val="ListParagraph"/>
        <w:numPr>
          <w:ilvl w:val="1"/>
          <w:numId w:val="13"/>
        </w:numPr>
        <w:spacing w:after="120"/>
        <w:ind w:left="709" w:hanging="567"/>
        <w:contextualSpacing w:val="0"/>
        <w:jc w:val="both"/>
        <w:rPr>
          <w:rFonts w:ascii="Century Gothic" w:eastAsia="Times New Roman" w:hAnsi="Century Gothic"/>
          <w:b/>
          <w:sz w:val="20"/>
          <w:lang w:eastAsia="en-GB"/>
        </w:rPr>
      </w:pPr>
      <w:r w:rsidRPr="003231B8">
        <w:rPr>
          <w:rFonts w:ascii="Century Gothic" w:hAnsi="Century Gothic"/>
          <w:szCs w:val="24"/>
        </w:rPr>
        <w:t xml:space="preserve">There should be a </w:t>
      </w:r>
      <w:r w:rsidRPr="00F41D6E">
        <w:rPr>
          <w:rFonts w:ascii="Century Gothic" w:hAnsi="Century Gothic"/>
          <w:szCs w:val="24"/>
        </w:rPr>
        <w:t xml:space="preserve">quorum of </w:t>
      </w:r>
      <w:r w:rsidR="00F41D6E" w:rsidRPr="00F41D6E">
        <w:rPr>
          <w:rFonts w:ascii="Century Gothic" w:hAnsi="Century Gothic"/>
          <w:szCs w:val="24"/>
        </w:rPr>
        <w:t>three members</w:t>
      </w:r>
      <w:r w:rsidR="002C2A7D" w:rsidRPr="00F41D6E">
        <w:rPr>
          <w:rFonts w:ascii="Century Gothic" w:hAnsi="Century Gothic"/>
          <w:szCs w:val="24"/>
        </w:rPr>
        <w:t>, and</w:t>
      </w:r>
      <w:r w:rsidR="002C2A7D" w:rsidRPr="00D220C3">
        <w:rPr>
          <w:rFonts w:ascii="Century Gothic" w:hAnsi="Century Gothic"/>
          <w:szCs w:val="24"/>
        </w:rPr>
        <w:t xml:space="preserve"> there must always be a majority of business sector members for a meeting to be quorate.</w:t>
      </w:r>
    </w:p>
    <w:p w:rsidR="002D73B5" w:rsidRPr="00D220C3" w:rsidRDefault="00296994" w:rsidP="00A97F28">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296994">
        <w:rPr>
          <w:rFonts w:ascii="Century Gothic" w:eastAsia="Times New Roman" w:hAnsi="Century Gothic"/>
          <w:lang w:eastAsia="en-GB"/>
        </w:rPr>
        <w:t xml:space="preserve">If a decision needs to be made outside of the meeting, decision can be sought </w:t>
      </w:r>
      <w:r w:rsidRPr="00D220C3">
        <w:rPr>
          <w:rFonts w:ascii="Century Gothic" w:eastAsia="Times New Roman" w:hAnsi="Century Gothic"/>
          <w:lang w:eastAsia="en-GB"/>
        </w:rPr>
        <w:t>via Written Procedure</w:t>
      </w:r>
      <w:r w:rsidR="00120F9D">
        <w:rPr>
          <w:rFonts w:ascii="Century Gothic" w:eastAsia="Times New Roman" w:hAnsi="Century Gothic"/>
          <w:lang w:eastAsia="en-GB"/>
        </w:rPr>
        <w:t xml:space="preserve"> (Appendix 1)</w:t>
      </w:r>
      <w:r w:rsidRPr="00D220C3">
        <w:rPr>
          <w:rFonts w:ascii="Century Gothic" w:eastAsia="Times New Roman" w:hAnsi="Century Gothic"/>
          <w:lang w:eastAsia="en-GB"/>
        </w:rPr>
        <w:t xml:space="preserve">. </w:t>
      </w:r>
      <w:r w:rsidR="002D73B5" w:rsidRPr="00D220C3">
        <w:rPr>
          <w:rFonts w:ascii="Century Gothic" w:eastAsia="Times New Roman" w:hAnsi="Century Gothic"/>
          <w:lang w:eastAsia="en-GB"/>
        </w:rPr>
        <w:t xml:space="preserve">In such cases, the Secretariat shall write to each </w:t>
      </w:r>
      <w:r w:rsidR="003231B8" w:rsidRPr="00D220C3">
        <w:rPr>
          <w:rFonts w:ascii="Century Gothic" w:hAnsi="Century Gothic"/>
        </w:rPr>
        <w:t>Committee</w:t>
      </w:r>
      <w:r w:rsidR="003231B8" w:rsidRPr="00D220C3">
        <w:rPr>
          <w:rFonts w:ascii="Century Gothic" w:eastAsia="Times New Roman" w:hAnsi="Century Gothic"/>
          <w:lang w:eastAsia="en-GB"/>
        </w:rPr>
        <w:t xml:space="preserve"> </w:t>
      </w:r>
      <w:r w:rsidR="002D73B5" w:rsidRPr="00D220C3">
        <w:rPr>
          <w:rFonts w:ascii="Century Gothic" w:eastAsia="Times New Roman" w:hAnsi="Century Gothic"/>
          <w:lang w:eastAsia="en-GB"/>
        </w:rPr>
        <w:t>member</w:t>
      </w:r>
      <w:r w:rsidR="002D73B5" w:rsidRPr="003231B8">
        <w:rPr>
          <w:rFonts w:ascii="Century Gothic" w:eastAsia="Times New Roman" w:hAnsi="Century Gothic"/>
          <w:lang w:eastAsia="en-GB"/>
        </w:rPr>
        <w:t xml:space="preserve"> requesting agreement to a specified course of action. </w:t>
      </w:r>
      <w:r w:rsidR="003231B8" w:rsidRPr="00D220C3">
        <w:rPr>
          <w:rFonts w:ascii="Century Gothic" w:hAnsi="Century Gothic"/>
        </w:rPr>
        <w:t>Committee</w:t>
      </w:r>
      <w:r w:rsidR="003231B8" w:rsidRPr="00D220C3">
        <w:rPr>
          <w:rFonts w:ascii="Century Gothic" w:eastAsia="Times New Roman" w:hAnsi="Century Gothic"/>
          <w:lang w:eastAsia="en-GB"/>
        </w:rPr>
        <w:t xml:space="preserve"> </w:t>
      </w:r>
      <w:r w:rsidR="002D73B5" w:rsidRPr="00D220C3">
        <w:rPr>
          <w:rFonts w:ascii="Century Gothic" w:eastAsia="Times New Roman" w:hAnsi="Century Gothic"/>
          <w:lang w:eastAsia="en-GB"/>
        </w:rPr>
        <w:t xml:space="preserve">members shall be given no fewer than five working days to respond to the Secretariat. </w:t>
      </w:r>
    </w:p>
    <w:p w:rsidR="002D73B5" w:rsidRPr="00D220C3" w:rsidRDefault="002D73B5" w:rsidP="00A97F28">
      <w:pPr>
        <w:pStyle w:val="ListParagraph"/>
        <w:numPr>
          <w:ilvl w:val="1"/>
          <w:numId w:val="13"/>
        </w:numPr>
        <w:spacing w:after="120"/>
        <w:ind w:left="709" w:hanging="567"/>
        <w:contextualSpacing w:val="0"/>
        <w:jc w:val="both"/>
        <w:rPr>
          <w:rFonts w:ascii="Century Gothic" w:eastAsia="Times New Roman" w:hAnsi="Century Gothic"/>
          <w:b/>
          <w:lang w:eastAsia="en-GB"/>
        </w:rPr>
      </w:pPr>
      <w:r w:rsidRPr="00D220C3">
        <w:rPr>
          <w:rFonts w:ascii="Century Gothic" w:eastAsia="Times New Roman" w:hAnsi="Century Gothic"/>
          <w:lang w:eastAsia="en-GB"/>
        </w:rPr>
        <w:t xml:space="preserve">For a decision to be taken by </w:t>
      </w:r>
      <w:r w:rsidR="002E3E39" w:rsidRPr="00D220C3">
        <w:rPr>
          <w:rFonts w:ascii="Century Gothic" w:eastAsia="Times New Roman" w:hAnsi="Century Gothic"/>
          <w:lang w:eastAsia="en-GB"/>
        </w:rPr>
        <w:t>Written</w:t>
      </w:r>
      <w:r w:rsidRPr="00D220C3">
        <w:rPr>
          <w:rFonts w:ascii="Century Gothic" w:eastAsia="Times New Roman" w:hAnsi="Century Gothic"/>
          <w:lang w:eastAsia="en-GB"/>
        </w:rPr>
        <w:t xml:space="preserve"> Procedure, the number of members participating and the composition of those members must be as required for a quorate meeting. Over 50% of members responding to the request must indicate agreement to the proposal.</w:t>
      </w:r>
    </w:p>
    <w:p w:rsidR="002D73B5" w:rsidRPr="00D220C3" w:rsidRDefault="002D73B5" w:rsidP="00A97F28">
      <w:pPr>
        <w:pStyle w:val="ListParagraph"/>
        <w:numPr>
          <w:ilvl w:val="1"/>
          <w:numId w:val="13"/>
        </w:numPr>
        <w:spacing w:after="120"/>
        <w:ind w:left="709" w:hanging="567"/>
        <w:contextualSpacing w:val="0"/>
        <w:jc w:val="both"/>
        <w:rPr>
          <w:rFonts w:ascii="Century Gothic" w:eastAsia="Times New Roman" w:hAnsi="Century Gothic"/>
          <w:lang w:eastAsia="en-GB"/>
        </w:rPr>
      </w:pPr>
      <w:r w:rsidRPr="00D220C3">
        <w:rPr>
          <w:rFonts w:ascii="Century Gothic" w:eastAsia="Times New Roman" w:hAnsi="Century Gothic"/>
          <w:lang w:eastAsia="en-GB"/>
        </w:rPr>
        <w:t xml:space="preserve">All decisions made by </w:t>
      </w:r>
      <w:r w:rsidR="002E3E39" w:rsidRPr="00D220C3">
        <w:rPr>
          <w:rFonts w:ascii="Century Gothic" w:eastAsia="Times New Roman" w:hAnsi="Century Gothic"/>
          <w:lang w:eastAsia="en-GB"/>
        </w:rPr>
        <w:t>Written</w:t>
      </w:r>
      <w:r w:rsidRPr="00D220C3">
        <w:rPr>
          <w:rFonts w:ascii="Century Gothic" w:eastAsia="Times New Roman" w:hAnsi="Century Gothic"/>
          <w:lang w:eastAsia="en-GB"/>
        </w:rPr>
        <w:t xml:space="preserve"> Procedure shall be ratified at the next scheduled meeting.</w:t>
      </w:r>
    </w:p>
    <w:p w:rsidR="002D73B5" w:rsidRPr="00D220C3" w:rsidRDefault="002D73B5" w:rsidP="00A97F28">
      <w:pPr>
        <w:pStyle w:val="ListParagraph"/>
        <w:numPr>
          <w:ilvl w:val="0"/>
          <w:numId w:val="13"/>
        </w:numPr>
        <w:spacing w:after="120"/>
        <w:contextualSpacing w:val="0"/>
        <w:jc w:val="both"/>
        <w:rPr>
          <w:rFonts w:ascii="Century Gothic" w:eastAsia="Times New Roman" w:hAnsi="Century Gothic"/>
          <w:b/>
          <w:lang w:eastAsia="en-GB"/>
        </w:rPr>
      </w:pPr>
      <w:r w:rsidRPr="00D220C3">
        <w:rPr>
          <w:rFonts w:ascii="Century Gothic" w:eastAsia="Times New Roman" w:hAnsi="Century Gothic"/>
          <w:b/>
          <w:lang w:eastAsia="en-GB"/>
        </w:rPr>
        <w:t>Meetings and papers</w:t>
      </w:r>
    </w:p>
    <w:p w:rsidR="002D73B5" w:rsidRPr="00D220C3" w:rsidRDefault="003231B8" w:rsidP="00A97F28">
      <w:pPr>
        <w:pStyle w:val="ListParagraph"/>
        <w:numPr>
          <w:ilvl w:val="1"/>
          <w:numId w:val="13"/>
        </w:numPr>
        <w:spacing w:after="120"/>
        <w:ind w:left="709" w:hanging="709"/>
        <w:contextualSpacing w:val="0"/>
        <w:jc w:val="both"/>
        <w:rPr>
          <w:rFonts w:ascii="Century Gothic" w:eastAsia="Times New Roman" w:hAnsi="Century Gothic"/>
          <w:lang w:eastAsia="en-GB"/>
        </w:rPr>
      </w:pPr>
      <w:r w:rsidRPr="00D220C3">
        <w:rPr>
          <w:rFonts w:ascii="Century Gothic" w:hAnsi="Century Gothic"/>
        </w:rPr>
        <w:t xml:space="preserve">Committee </w:t>
      </w:r>
      <w:r w:rsidR="002D73B5" w:rsidRPr="00D220C3">
        <w:rPr>
          <w:rFonts w:ascii="Century Gothic" w:hAnsi="Century Gothic"/>
        </w:rPr>
        <w:t>meetings</w:t>
      </w:r>
      <w:r w:rsidR="002D73B5" w:rsidRPr="003231B8">
        <w:rPr>
          <w:rFonts w:ascii="Century Gothic" w:hAnsi="Century Gothic"/>
        </w:rPr>
        <w:t xml:space="preserve"> shall be held on a </w:t>
      </w:r>
      <w:r w:rsidR="00D220C3" w:rsidRPr="00D220C3">
        <w:rPr>
          <w:rFonts w:ascii="Century Gothic" w:hAnsi="Century Gothic"/>
        </w:rPr>
        <w:t>quarterly</w:t>
      </w:r>
      <w:r w:rsidR="002D73B5" w:rsidRPr="00D220C3">
        <w:rPr>
          <w:rFonts w:ascii="Century Gothic" w:hAnsi="Century Gothic"/>
        </w:rPr>
        <w:t xml:space="preserve"> basis with a minimum of four meetings per annum.  A calendar of future meetings will be set for a year at a time although the minimum notice required for a meeting is two weeks, to ensure that all members are afforded the opportunity to attend</w:t>
      </w:r>
      <w:r w:rsidR="002D73B5" w:rsidRPr="00D220C3">
        <w:rPr>
          <w:rFonts w:ascii="Century Gothic" w:eastAsia="Times New Roman" w:hAnsi="Century Gothic"/>
          <w:lang w:eastAsia="en-GB"/>
        </w:rPr>
        <w:t>.</w:t>
      </w:r>
    </w:p>
    <w:p w:rsidR="002D73B5" w:rsidRPr="00D220C3" w:rsidRDefault="002D73B5" w:rsidP="00A97F28">
      <w:pPr>
        <w:pStyle w:val="ListParagraph"/>
        <w:numPr>
          <w:ilvl w:val="1"/>
          <w:numId w:val="13"/>
        </w:numPr>
        <w:spacing w:after="120"/>
        <w:ind w:left="709" w:hanging="709"/>
        <w:contextualSpacing w:val="0"/>
        <w:jc w:val="both"/>
        <w:rPr>
          <w:rFonts w:ascii="Century Gothic" w:eastAsia="Times New Roman" w:hAnsi="Century Gothic"/>
          <w:b/>
          <w:lang w:eastAsia="en-GB"/>
        </w:rPr>
      </w:pPr>
      <w:r w:rsidRPr="00D220C3">
        <w:rPr>
          <w:rFonts w:ascii="Century Gothic" w:eastAsia="Times New Roman" w:hAnsi="Century Gothic"/>
          <w:lang w:eastAsia="en-GB"/>
        </w:rPr>
        <w:t xml:space="preserve">The agenda and papers for meetings shall be approved by the </w:t>
      </w:r>
      <w:r w:rsidR="00E83097" w:rsidRPr="00D220C3">
        <w:rPr>
          <w:rFonts w:ascii="Century Gothic" w:eastAsia="Times New Roman" w:hAnsi="Century Gothic"/>
          <w:lang w:eastAsia="en-GB"/>
        </w:rPr>
        <w:t>Chair</w:t>
      </w:r>
      <w:r w:rsidRPr="00D220C3">
        <w:rPr>
          <w:rFonts w:ascii="Century Gothic" w:eastAsia="Times New Roman" w:hAnsi="Century Gothic"/>
          <w:lang w:eastAsia="en-GB"/>
        </w:rPr>
        <w:t xml:space="preserve"> and issued at least 5 working days in advance of the meeting by the Secretariat. </w:t>
      </w:r>
    </w:p>
    <w:p w:rsidR="002D73B5" w:rsidRPr="00D220C3" w:rsidRDefault="0044111D" w:rsidP="00A97F28">
      <w:pPr>
        <w:pStyle w:val="ListParagraph"/>
        <w:numPr>
          <w:ilvl w:val="1"/>
          <w:numId w:val="13"/>
        </w:numPr>
        <w:spacing w:after="120"/>
        <w:ind w:left="709" w:hanging="709"/>
        <w:contextualSpacing w:val="0"/>
        <w:jc w:val="both"/>
        <w:rPr>
          <w:rFonts w:ascii="Century Gothic" w:eastAsia="Times New Roman" w:hAnsi="Century Gothic"/>
          <w:b/>
          <w:lang w:eastAsia="en-GB"/>
        </w:rPr>
      </w:pPr>
      <w:r w:rsidRPr="00D220C3">
        <w:rPr>
          <w:rFonts w:ascii="Century Gothic" w:eastAsia="Times New Roman" w:hAnsi="Century Gothic"/>
          <w:lang w:eastAsia="en-GB"/>
        </w:rPr>
        <w:t>M</w:t>
      </w:r>
      <w:r w:rsidR="002D73B5" w:rsidRPr="00D220C3">
        <w:rPr>
          <w:rFonts w:ascii="Century Gothic" w:eastAsia="Times New Roman" w:hAnsi="Century Gothic"/>
          <w:lang w:eastAsia="en-GB"/>
        </w:rPr>
        <w:t xml:space="preserve">eeting minutes shall be approved in draft form by the Chair and disseminated to members no later than ten working days following the meeting. Minutes shall remain in draft until approval by the </w:t>
      </w:r>
      <w:r w:rsidR="003231B8" w:rsidRPr="00D220C3">
        <w:rPr>
          <w:rFonts w:ascii="Century Gothic" w:hAnsi="Century Gothic"/>
        </w:rPr>
        <w:t>Committee</w:t>
      </w:r>
      <w:r w:rsidR="003231B8" w:rsidRPr="00D220C3">
        <w:rPr>
          <w:rFonts w:ascii="Century Gothic" w:eastAsia="Times New Roman" w:hAnsi="Century Gothic"/>
          <w:lang w:eastAsia="en-GB"/>
        </w:rPr>
        <w:t xml:space="preserve"> </w:t>
      </w:r>
      <w:r w:rsidR="002D73B5" w:rsidRPr="00D220C3">
        <w:rPr>
          <w:rFonts w:ascii="Century Gothic" w:eastAsia="Times New Roman" w:hAnsi="Century Gothic"/>
          <w:lang w:eastAsia="en-GB"/>
        </w:rPr>
        <w:t>at the next meeting.</w:t>
      </w:r>
    </w:p>
    <w:p w:rsidR="00AF24B2" w:rsidRPr="00BA1578" w:rsidRDefault="00AF24B2" w:rsidP="00AF24B2">
      <w:pPr>
        <w:pStyle w:val="ListParagraph"/>
        <w:numPr>
          <w:ilvl w:val="1"/>
          <w:numId w:val="13"/>
        </w:numPr>
        <w:spacing w:after="120"/>
        <w:ind w:left="489"/>
        <w:contextualSpacing w:val="0"/>
        <w:jc w:val="both"/>
        <w:rPr>
          <w:rFonts w:ascii="Century Gothic" w:eastAsia="Times New Roman" w:hAnsi="Century Gothic"/>
          <w:b/>
          <w:lang w:eastAsia="en-GB"/>
        </w:rPr>
      </w:pPr>
      <w:r>
        <w:rPr>
          <w:rFonts w:ascii="Century Gothic" w:eastAsia="Times New Roman" w:hAnsi="Century Gothic"/>
          <w:lang w:eastAsia="en-GB"/>
        </w:rPr>
        <w:t xml:space="preserve">   </w:t>
      </w:r>
      <w:r w:rsidRPr="00BA1578">
        <w:rPr>
          <w:rFonts w:ascii="Century Gothic" w:eastAsia="Times New Roman" w:hAnsi="Century Gothic"/>
          <w:lang w:eastAsia="en-GB"/>
        </w:rPr>
        <w:t xml:space="preserve">Minutes shall be made publicly available </w:t>
      </w:r>
      <w:r>
        <w:rPr>
          <w:rFonts w:ascii="Century Gothic" w:eastAsia="Times New Roman" w:hAnsi="Century Gothic"/>
          <w:lang w:eastAsia="en-GB"/>
        </w:rPr>
        <w:t xml:space="preserve">on the Dorset LEP website. Minutes     </w:t>
      </w:r>
      <w:r>
        <w:rPr>
          <w:rFonts w:ascii="Century Gothic" w:eastAsia="Times New Roman" w:hAnsi="Century Gothic"/>
          <w:lang w:eastAsia="en-GB"/>
        </w:rPr>
        <w:tab/>
        <w:t xml:space="preserve">will be redacted were they contain </w:t>
      </w:r>
      <w:r w:rsidRPr="00BA1578">
        <w:rPr>
          <w:rFonts w:ascii="Century Gothic" w:eastAsia="Times New Roman" w:hAnsi="Century Gothic"/>
          <w:lang w:eastAsia="en-GB"/>
        </w:rPr>
        <w:t xml:space="preserve">personal information about individuals or </w:t>
      </w:r>
      <w:r>
        <w:rPr>
          <w:rFonts w:ascii="Century Gothic" w:eastAsia="Times New Roman" w:hAnsi="Century Gothic"/>
          <w:lang w:eastAsia="en-GB"/>
        </w:rPr>
        <w:t xml:space="preserve"> </w:t>
      </w:r>
      <w:r>
        <w:rPr>
          <w:rFonts w:ascii="Century Gothic" w:eastAsia="Times New Roman" w:hAnsi="Century Gothic"/>
          <w:lang w:eastAsia="en-GB"/>
        </w:rPr>
        <w:tab/>
      </w:r>
      <w:r w:rsidRPr="00BA1578">
        <w:rPr>
          <w:rFonts w:ascii="Century Gothic" w:eastAsia="Times New Roman" w:hAnsi="Century Gothic"/>
          <w:lang w:eastAsia="en-GB"/>
        </w:rPr>
        <w:t>commercially sensitive data</w:t>
      </w:r>
      <w:r>
        <w:rPr>
          <w:rFonts w:ascii="Century Gothic" w:eastAsia="Times New Roman" w:hAnsi="Century Gothic"/>
          <w:lang w:eastAsia="en-GB"/>
        </w:rPr>
        <w:t xml:space="preserve"> or for good legal reason</w:t>
      </w:r>
      <w:r w:rsidRPr="00BA1578">
        <w:rPr>
          <w:rFonts w:ascii="Century Gothic" w:eastAsia="Times New Roman" w:hAnsi="Century Gothic"/>
          <w:lang w:eastAsia="en-GB"/>
        </w:rPr>
        <w:t xml:space="preserve">. </w:t>
      </w:r>
    </w:p>
    <w:p w:rsidR="002D73B5" w:rsidRPr="003231B8" w:rsidRDefault="002D73B5" w:rsidP="00A97F28">
      <w:pPr>
        <w:pStyle w:val="ListParagraph"/>
        <w:numPr>
          <w:ilvl w:val="0"/>
          <w:numId w:val="13"/>
        </w:numPr>
        <w:spacing w:after="120"/>
        <w:contextualSpacing w:val="0"/>
        <w:jc w:val="both"/>
        <w:rPr>
          <w:rFonts w:ascii="Century Gothic" w:eastAsia="Times New Roman" w:hAnsi="Century Gothic"/>
          <w:b/>
          <w:lang w:eastAsia="en-GB"/>
        </w:rPr>
      </w:pPr>
      <w:r w:rsidRPr="003231B8">
        <w:rPr>
          <w:rFonts w:ascii="Century Gothic" w:eastAsia="Times New Roman" w:hAnsi="Century Gothic"/>
          <w:b/>
          <w:lang w:eastAsia="en-GB"/>
        </w:rPr>
        <w:t>Conflicts of interest</w:t>
      </w:r>
    </w:p>
    <w:p w:rsidR="002D73B5" w:rsidRPr="00D220C3" w:rsidRDefault="0044111D" w:rsidP="00A97F28">
      <w:pPr>
        <w:pStyle w:val="ListParagraph"/>
        <w:numPr>
          <w:ilvl w:val="1"/>
          <w:numId w:val="13"/>
        </w:numPr>
        <w:spacing w:after="120"/>
        <w:ind w:left="709" w:hanging="568"/>
        <w:contextualSpacing w:val="0"/>
        <w:jc w:val="both"/>
        <w:rPr>
          <w:rFonts w:ascii="Century Gothic" w:eastAsia="Times New Roman" w:hAnsi="Century Gothic"/>
          <w:lang w:eastAsia="en-GB"/>
        </w:rPr>
      </w:pPr>
      <w:r w:rsidRPr="00D220C3">
        <w:rPr>
          <w:rFonts w:ascii="Century Gothic" w:eastAsia="Times New Roman" w:hAnsi="Century Gothic"/>
          <w:lang w:eastAsia="en-GB"/>
        </w:rPr>
        <w:t xml:space="preserve">The </w:t>
      </w:r>
      <w:r w:rsidR="003231B8" w:rsidRPr="00D220C3">
        <w:rPr>
          <w:rFonts w:ascii="Century Gothic" w:hAnsi="Century Gothic"/>
        </w:rPr>
        <w:t>Committee</w:t>
      </w:r>
      <w:r w:rsidR="003231B8" w:rsidRPr="00D220C3">
        <w:rPr>
          <w:rFonts w:ascii="Century Gothic" w:eastAsia="Times New Roman" w:hAnsi="Century Gothic"/>
          <w:lang w:eastAsia="en-GB"/>
        </w:rPr>
        <w:t xml:space="preserve"> </w:t>
      </w:r>
      <w:r w:rsidR="002D73B5" w:rsidRPr="00D220C3">
        <w:rPr>
          <w:rFonts w:ascii="Century Gothic" w:eastAsia="Times New Roman" w:hAnsi="Century Gothic"/>
          <w:lang w:eastAsia="en-GB"/>
        </w:rPr>
        <w:t>shall ensure that all conflicts of interest are fully disclosed.</w:t>
      </w:r>
    </w:p>
    <w:p w:rsidR="002D73B5" w:rsidRPr="00D220C3" w:rsidRDefault="002D73B5" w:rsidP="00A97F2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D220C3">
        <w:rPr>
          <w:rFonts w:ascii="Century Gothic" w:eastAsia="Times New Roman" w:hAnsi="Century Gothic"/>
          <w:lang w:eastAsia="en-GB"/>
        </w:rPr>
        <w:t xml:space="preserve">The Secretariat shall maintain a Register of </w:t>
      </w:r>
      <w:r w:rsidR="0044111D" w:rsidRPr="00D220C3">
        <w:rPr>
          <w:rFonts w:ascii="Century Gothic" w:eastAsia="Times New Roman" w:hAnsi="Century Gothic"/>
          <w:lang w:eastAsia="en-GB"/>
        </w:rPr>
        <w:t>Me</w:t>
      </w:r>
      <w:r w:rsidR="00296994" w:rsidRPr="00D220C3">
        <w:rPr>
          <w:rFonts w:ascii="Century Gothic" w:eastAsia="Times New Roman" w:hAnsi="Century Gothic"/>
          <w:lang w:eastAsia="en-GB"/>
        </w:rPr>
        <w:t xml:space="preserve">mbers’ Interests and publish these on the Dorset LEP website. </w:t>
      </w:r>
      <w:r w:rsidR="0044111D" w:rsidRPr="00D220C3">
        <w:rPr>
          <w:rFonts w:ascii="Century Gothic" w:eastAsia="Times New Roman" w:hAnsi="Century Gothic"/>
          <w:lang w:eastAsia="en-GB"/>
        </w:rPr>
        <w:t>M</w:t>
      </w:r>
      <w:r w:rsidRPr="00D220C3">
        <w:rPr>
          <w:rFonts w:ascii="Century Gothic" w:eastAsia="Times New Roman" w:hAnsi="Century Gothic"/>
          <w:lang w:eastAsia="en-GB"/>
        </w:rPr>
        <w:t xml:space="preserve">embers shall supply information to the Secretariat for inclusion in the register, or a nil return, on joining the </w:t>
      </w:r>
      <w:r w:rsidR="003231B8" w:rsidRPr="00D220C3">
        <w:rPr>
          <w:rFonts w:ascii="Century Gothic" w:hAnsi="Century Gothic"/>
        </w:rPr>
        <w:t>Committee</w:t>
      </w:r>
      <w:r w:rsidRPr="00D220C3">
        <w:rPr>
          <w:rFonts w:ascii="Century Gothic" w:eastAsia="Times New Roman" w:hAnsi="Century Gothic"/>
          <w:lang w:eastAsia="en-GB"/>
        </w:rPr>
        <w:t>, in response to any request for an update and on becoming aware of any new interest. The Secretariat will circulate a request for information about interests annually.</w:t>
      </w:r>
    </w:p>
    <w:p w:rsidR="002D73B5" w:rsidRPr="00D220C3" w:rsidRDefault="002D73B5" w:rsidP="00A97F2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D220C3">
        <w:rPr>
          <w:rFonts w:ascii="Century Gothic" w:eastAsia="Times New Roman" w:hAnsi="Century Gothic"/>
          <w:lang w:eastAsia="en-GB"/>
        </w:rPr>
        <w:t>Should a member’s interests change, s/he shall inform the Secretariat at the earliest opportunity.</w:t>
      </w:r>
    </w:p>
    <w:p w:rsidR="002D73B5" w:rsidRPr="00D220C3" w:rsidRDefault="002D73B5" w:rsidP="00A97F2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D220C3">
        <w:rPr>
          <w:rFonts w:ascii="Century Gothic" w:eastAsia="Times New Roman" w:hAnsi="Century Gothic"/>
          <w:lang w:eastAsia="en-GB"/>
        </w:rPr>
        <w:t xml:space="preserve">Should an issue be discussed by the </w:t>
      </w:r>
      <w:r w:rsidR="003231B8" w:rsidRPr="00D220C3">
        <w:rPr>
          <w:rFonts w:ascii="Century Gothic" w:hAnsi="Century Gothic"/>
        </w:rPr>
        <w:t>Committee</w:t>
      </w:r>
      <w:r w:rsidR="003231B8" w:rsidRPr="00D220C3">
        <w:rPr>
          <w:rFonts w:ascii="Century Gothic" w:eastAsia="Times New Roman" w:hAnsi="Century Gothic"/>
          <w:lang w:eastAsia="en-GB"/>
        </w:rPr>
        <w:t xml:space="preserve"> </w:t>
      </w:r>
      <w:r w:rsidRPr="00D220C3">
        <w:rPr>
          <w:rFonts w:ascii="Century Gothic" w:eastAsia="Times New Roman" w:hAnsi="Century Gothic"/>
          <w:lang w:eastAsia="en-GB"/>
        </w:rPr>
        <w:t>which presen</w:t>
      </w:r>
      <w:r w:rsidR="0044111D" w:rsidRPr="00D220C3">
        <w:rPr>
          <w:rFonts w:ascii="Century Gothic" w:eastAsia="Times New Roman" w:hAnsi="Century Gothic"/>
          <w:lang w:eastAsia="en-GB"/>
        </w:rPr>
        <w:t xml:space="preserve">ts a conflict of interest to a member, the </w:t>
      </w:r>
      <w:r w:rsidRPr="00D220C3">
        <w:rPr>
          <w:rFonts w:ascii="Century Gothic" w:eastAsia="Times New Roman" w:hAnsi="Century Gothic"/>
          <w:lang w:eastAsia="en-GB"/>
        </w:rPr>
        <w:t xml:space="preserve">member shall declare the conflict of interest, regardless of whether s/he has previously declared the interest in the Register of Members’ Interests.  Such declarations shall be minuted. </w:t>
      </w:r>
    </w:p>
    <w:p w:rsidR="002D73B5" w:rsidRPr="004B5641" w:rsidRDefault="0044111D" w:rsidP="00A97F28">
      <w:pPr>
        <w:pStyle w:val="ListParagraph"/>
        <w:numPr>
          <w:ilvl w:val="1"/>
          <w:numId w:val="13"/>
        </w:numPr>
        <w:spacing w:after="120"/>
        <w:ind w:left="709" w:hanging="568"/>
        <w:contextualSpacing w:val="0"/>
        <w:jc w:val="both"/>
        <w:rPr>
          <w:rFonts w:ascii="Century Gothic" w:eastAsia="Times New Roman" w:hAnsi="Century Gothic"/>
          <w:b/>
          <w:lang w:eastAsia="en-GB"/>
        </w:rPr>
      </w:pPr>
      <w:r w:rsidRPr="003231B8">
        <w:rPr>
          <w:rFonts w:ascii="Century Gothic" w:eastAsia="Times New Roman" w:hAnsi="Century Gothic"/>
          <w:lang w:eastAsia="en-GB"/>
        </w:rPr>
        <w:t>M</w:t>
      </w:r>
      <w:r w:rsidR="002D73B5" w:rsidRPr="003231B8">
        <w:rPr>
          <w:rFonts w:ascii="Century Gothic" w:eastAsia="Times New Roman" w:hAnsi="Century Gothic"/>
          <w:lang w:eastAsia="en-GB"/>
        </w:rPr>
        <w:t>embers shall not vote or participate in discussions on any issues on which they have registered an interest.</w:t>
      </w:r>
    </w:p>
    <w:p w:rsidR="004B5641" w:rsidRPr="004B5641" w:rsidRDefault="004B5641" w:rsidP="004B5641">
      <w:pPr>
        <w:spacing w:after="120" w:line="276" w:lineRule="auto"/>
        <w:ind w:left="720"/>
        <w:jc w:val="both"/>
        <w:rPr>
          <w:rFonts w:ascii="Century Gothic" w:hAnsi="Century Gothic" w:cstheme="minorBidi"/>
          <w:sz w:val="22"/>
          <w:szCs w:val="22"/>
        </w:rPr>
      </w:pPr>
    </w:p>
    <w:p w:rsidR="004B5641" w:rsidRPr="00F0152B" w:rsidRDefault="00BE5374" w:rsidP="00F0152B">
      <w:pPr>
        <w:spacing w:after="120"/>
        <w:jc w:val="both"/>
        <w:rPr>
          <w:rFonts w:ascii="Century Gothic" w:hAnsi="Century Gothic"/>
          <w:b/>
        </w:rPr>
      </w:pPr>
      <w:r>
        <w:rPr>
          <w:rFonts w:ascii="Century Gothic" w:hAnsi="Century Gothic"/>
          <w:b/>
        </w:rPr>
        <w:t>10</w:t>
      </w:r>
      <w:r w:rsidR="00F0152B">
        <w:rPr>
          <w:rFonts w:ascii="Century Gothic" w:hAnsi="Century Gothic"/>
          <w:b/>
        </w:rPr>
        <w:t>.</w:t>
      </w:r>
      <w:r w:rsidR="00F0152B">
        <w:rPr>
          <w:rFonts w:ascii="Century Gothic" w:hAnsi="Century Gothic"/>
          <w:b/>
        </w:rPr>
        <w:tab/>
      </w:r>
      <w:r w:rsidR="004B5641" w:rsidRPr="00F0152B">
        <w:rPr>
          <w:rFonts w:ascii="Century Gothic" w:hAnsi="Century Gothic"/>
          <w:b/>
        </w:rPr>
        <w:t>Review</w:t>
      </w:r>
      <w:r w:rsidR="00F0152B" w:rsidRPr="00F0152B">
        <w:rPr>
          <w:rFonts w:ascii="Century Gothic" w:hAnsi="Century Gothic"/>
          <w:b/>
        </w:rPr>
        <w:br/>
      </w:r>
    </w:p>
    <w:p w:rsidR="004B5641" w:rsidRPr="004B5641" w:rsidRDefault="004B5641" w:rsidP="004B5641">
      <w:pPr>
        <w:spacing w:after="120"/>
        <w:jc w:val="both"/>
        <w:rPr>
          <w:rFonts w:ascii="Century Gothic" w:hAnsi="Century Gothic" w:cs="Arial"/>
          <w:b/>
          <w:sz w:val="22"/>
          <w:szCs w:val="22"/>
        </w:rPr>
      </w:pPr>
      <w:r w:rsidRPr="004B5641">
        <w:rPr>
          <w:rFonts w:ascii="Century Gothic" w:eastAsiaTheme="minorHAnsi" w:hAnsi="Century Gothic" w:cstheme="minorBidi"/>
          <w:sz w:val="22"/>
          <w:szCs w:val="22"/>
          <w:lang w:eastAsia="en-US"/>
        </w:rPr>
        <w:t>1</w:t>
      </w:r>
      <w:r w:rsidR="00BE5374">
        <w:rPr>
          <w:rFonts w:ascii="Century Gothic" w:eastAsiaTheme="minorHAnsi" w:hAnsi="Century Gothic" w:cstheme="minorBidi"/>
          <w:sz w:val="22"/>
          <w:szCs w:val="22"/>
          <w:lang w:eastAsia="en-US"/>
        </w:rPr>
        <w:t>0</w:t>
      </w:r>
      <w:r w:rsidRPr="004B5641">
        <w:rPr>
          <w:rFonts w:ascii="Century Gothic" w:eastAsiaTheme="minorHAnsi" w:hAnsi="Century Gothic" w:cstheme="minorBidi"/>
          <w:sz w:val="22"/>
          <w:szCs w:val="22"/>
          <w:lang w:eastAsia="en-US"/>
        </w:rPr>
        <w:t xml:space="preserve">.1    The Committee shall arrange for periodic reviews of its own performance and </w:t>
      </w:r>
      <w:r w:rsidRPr="004B5641">
        <w:rPr>
          <w:rFonts w:ascii="Century Gothic" w:eastAsiaTheme="minorHAnsi" w:hAnsi="Century Gothic" w:cstheme="minorBidi"/>
          <w:sz w:val="22"/>
          <w:szCs w:val="22"/>
          <w:lang w:eastAsia="en-US"/>
        </w:rPr>
        <w:tab/>
        <w:t xml:space="preserve">review its terms of reference to ensure it is operating at maximum  </w:t>
      </w:r>
      <w:r w:rsidRPr="004B5641">
        <w:rPr>
          <w:rFonts w:ascii="Century Gothic" w:eastAsiaTheme="minorHAnsi" w:hAnsi="Century Gothic" w:cstheme="minorBidi"/>
          <w:sz w:val="22"/>
          <w:szCs w:val="22"/>
          <w:lang w:eastAsia="en-US"/>
        </w:rPr>
        <w:tab/>
        <w:t xml:space="preserve">effectiveness and recommend any changes it considers necessary to the LEP </w:t>
      </w:r>
      <w:r w:rsidRPr="004B5641">
        <w:rPr>
          <w:rFonts w:ascii="Century Gothic" w:eastAsiaTheme="minorHAnsi" w:hAnsi="Century Gothic" w:cstheme="minorBidi"/>
          <w:sz w:val="22"/>
          <w:szCs w:val="22"/>
          <w:lang w:eastAsia="en-US"/>
        </w:rPr>
        <w:tab/>
        <w:t>board for approval.</w:t>
      </w:r>
    </w:p>
    <w:p w:rsidR="004B5641" w:rsidRPr="004B5641" w:rsidRDefault="004B5641" w:rsidP="004B5641">
      <w:pPr>
        <w:spacing w:after="120"/>
        <w:jc w:val="both"/>
        <w:rPr>
          <w:rFonts w:ascii="Century Gothic" w:hAnsi="Century Gothic" w:cs="Arial"/>
          <w:b/>
          <w:sz w:val="22"/>
          <w:szCs w:val="22"/>
        </w:rPr>
      </w:pPr>
    </w:p>
    <w:p w:rsidR="004B5641" w:rsidRPr="004B5641" w:rsidRDefault="004B5641" w:rsidP="004B5641">
      <w:pPr>
        <w:spacing w:after="120" w:line="276" w:lineRule="auto"/>
        <w:ind w:left="360"/>
        <w:jc w:val="both"/>
        <w:rPr>
          <w:rFonts w:ascii="Century Gothic" w:hAnsi="Century Gothic" w:cs="Arial"/>
          <w:b/>
          <w:sz w:val="22"/>
          <w:szCs w:val="22"/>
        </w:rPr>
      </w:pPr>
    </w:p>
    <w:p w:rsidR="004B5641" w:rsidRPr="004B5641" w:rsidRDefault="004B5641" w:rsidP="004B5641">
      <w:pPr>
        <w:spacing w:after="120" w:line="276" w:lineRule="auto"/>
        <w:ind w:left="360"/>
        <w:jc w:val="both"/>
        <w:rPr>
          <w:rFonts w:ascii="Century Gothic" w:hAnsi="Century Gothic" w:cs="Arial"/>
          <w:b/>
          <w:sz w:val="22"/>
          <w:szCs w:val="22"/>
        </w:rPr>
      </w:pPr>
    </w:p>
    <w:p w:rsidR="004B5641" w:rsidRPr="004B5641" w:rsidRDefault="004B5641" w:rsidP="004B5641">
      <w:pPr>
        <w:spacing w:after="120"/>
        <w:rPr>
          <w:rFonts w:ascii="Century Gothic" w:hAnsi="Century Gothic"/>
          <w:b/>
        </w:rPr>
      </w:pPr>
    </w:p>
    <w:p w:rsidR="004B5641" w:rsidRPr="004B5641" w:rsidRDefault="004B5641" w:rsidP="004B5641">
      <w:pPr>
        <w:spacing w:after="120"/>
        <w:rPr>
          <w:rFonts w:ascii="Century Gothic" w:hAnsi="Century Gothic"/>
          <w:b/>
          <w:sz w:val="22"/>
          <w:szCs w:val="22"/>
        </w:rPr>
      </w:pPr>
      <w:r w:rsidRPr="004B5641">
        <w:rPr>
          <w:rFonts w:ascii="Century Gothic" w:hAnsi="Century Gothic"/>
          <w:b/>
          <w:sz w:val="22"/>
          <w:szCs w:val="22"/>
        </w:rPr>
        <w:br w:type="page"/>
      </w: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r w:rsidRPr="004B5641">
        <w:rPr>
          <w:rFonts w:ascii="Century Gothic" w:hAnsi="Century Gothic"/>
          <w:b/>
          <w:sz w:val="22"/>
          <w:szCs w:val="22"/>
        </w:rPr>
        <w:t>Appendix 1</w:t>
      </w:r>
    </w:p>
    <w:p w:rsidR="004B5641" w:rsidRPr="004B5641" w:rsidRDefault="004B5641" w:rsidP="004B5641">
      <w:pPr>
        <w:spacing w:after="120"/>
        <w:jc w:val="center"/>
        <w:rPr>
          <w:rFonts w:ascii="Century Gothic" w:hAnsi="Century Gothic"/>
          <w:b/>
          <w:sz w:val="22"/>
          <w:szCs w:val="22"/>
        </w:rPr>
      </w:pPr>
      <w:r w:rsidRPr="004B5641">
        <w:rPr>
          <w:rFonts w:ascii="Century Gothic" w:hAnsi="Century Gothic"/>
          <w:b/>
          <w:sz w:val="22"/>
          <w:szCs w:val="22"/>
        </w:rPr>
        <w:t>Written Procedure</w:t>
      </w:r>
    </w:p>
    <w:p w:rsidR="004B5641" w:rsidRPr="004B5641" w:rsidRDefault="004B5641" w:rsidP="004B5641">
      <w:pPr>
        <w:numPr>
          <w:ilvl w:val="1"/>
          <w:numId w:val="31"/>
        </w:numPr>
        <w:tabs>
          <w:tab w:val="left" w:pos="993"/>
        </w:tabs>
        <w:spacing w:after="240" w:line="276" w:lineRule="auto"/>
        <w:jc w:val="both"/>
        <w:outlineLvl w:val="1"/>
        <w:rPr>
          <w:rFonts w:ascii="Century Gothic" w:hAnsi="Century Gothic"/>
          <w:sz w:val="20"/>
          <w:szCs w:val="20"/>
        </w:rPr>
      </w:pPr>
      <w:r w:rsidRPr="004B5641">
        <w:rPr>
          <w:rFonts w:ascii="Century Gothic" w:hAnsi="Century Gothic"/>
          <w:sz w:val="20"/>
          <w:szCs w:val="20"/>
        </w:rPr>
        <w:t xml:space="preserve">A copy of the written resolution must be sent to every member of the committee together with a statement informing the member how to signify their agreement to the resolution and the date by which the resolution must be passed if it is not to lapse.  </w:t>
      </w:r>
    </w:p>
    <w:p w:rsidR="004B5641" w:rsidRPr="004B5641" w:rsidRDefault="004B5641" w:rsidP="004B5641">
      <w:pPr>
        <w:numPr>
          <w:ilvl w:val="1"/>
          <w:numId w:val="31"/>
        </w:numPr>
        <w:tabs>
          <w:tab w:val="left" w:pos="993"/>
        </w:tabs>
        <w:spacing w:after="240" w:line="276" w:lineRule="auto"/>
        <w:jc w:val="both"/>
        <w:outlineLvl w:val="1"/>
        <w:rPr>
          <w:rFonts w:ascii="Century Gothic" w:hAnsi="Century Gothic"/>
          <w:sz w:val="20"/>
          <w:szCs w:val="20"/>
        </w:rPr>
      </w:pPr>
      <w:r w:rsidRPr="004B5641">
        <w:rPr>
          <w:rFonts w:ascii="Century Gothic" w:hAnsi="Century Gothic"/>
          <w:sz w:val="20"/>
          <w:szCs w:val="20"/>
        </w:rPr>
        <w:t>A member of the committee signifies their agreement to a proposed written resolution when the Company receives from him or her an authenticated Document identifying the resolution to which it relates and indicating his or her agreement to the resolution.</w:t>
      </w:r>
    </w:p>
    <w:p w:rsidR="004B5641" w:rsidRPr="004B5641" w:rsidRDefault="004B5641" w:rsidP="004B5641">
      <w:pPr>
        <w:numPr>
          <w:ilvl w:val="1"/>
          <w:numId w:val="31"/>
        </w:numPr>
        <w:tabs>
          <w:tab w:val="left" w:pos="993"/>
        </w:tabs>
        <w:spacing w:after="240" w:line="276" w:lineRule="auto"/>
        <w:jc w:val="both"/>
        <w:outlineLvl w:val="1"/>
        <w:rPr>
          <w:rFonts w:ascii="Century Gothic" w:hAnsi="Century Gothic"/>
          <w:sz w:val="20"/>
          <w:szCs w:val="20"/>
        </w:rPr>
      </w:pPr>
      <w:r w:rsidRPr="004B5641">
        <w:rPr>
          <w:rFonts w:ascii="Century Gothic" w:hAnsi="Century Gothic"/>
          <w:sz w:val="20"/>
          <w:szCs w:val="20"/>
        </w:rPr>
        <w:t>If the Document is sent to the Company in Hard Copy Form, it is authenticated if it bears the member’s signature.</w:t>
      </w:r>
    </w:p>
    <w:p w:rsidR="004B5641" w:rsidRPr="004B5641" w:rsidRDefault="004B5641" w:rsidP="004B5641">
      <w:pPr>
        <w:numPr>
          <w:ilvl w:val="1"/>
          <w:numId w:val="31"/>
        </w:numPr>
        <w:tabs>
          <w:tab w:val="left" w:pos="993"/>
        </w:tabs>
        <w:spacing w:after="240" w:line="276" w:lineRule="auto"/>
        <w:jc w:val="both"/>
        <w:outlineLvl w:val="1"/>
        <w:rPr>
          <w:rFonts w:ascii="Century Gothic" w:hAnsi="Century Gothic"/>
          <w:sz w:val="20"/>
          <w:szCs w:val="20"/>
        </w:rPr>
      </w:pPr>
      <w:r w:rsidRPr="004B5641">
        <w:rPr>
          <w:rFonts w:ascii="Century Gothic" w:hAnsi="Century Gothic"/>
          <w:sz w:val="20"/>
          <w:szCs w:val="20"/>
        </w:rPr>
        <w:t>If the Document is sent to the Company by Electronic Means, it is authenticated if it bears the member’s signature or if it is from an email Address notified by the member to the committee for the purposes of receiving Documents or information by Electronic Means.</w:t>
      </w:r>
    </w:p>
    <w:p w:rsidR="004B5641" w:rsidRPr="004B5641" w:rsidRDefault="004B5641" w:rsidP="004B5641">
      <w:pPr>
        <w:numPr>
          <w:ilvl w:val="1"/>
          <w:numId w:val="31"/>
        </w:numPr>
        <w:tabs>
          <w:tab w:val="left" w:pos="993"/>
        </w:tabs>
        <w:spacing w:after="240" w:line="276" w:lineRule="auto"/>
        <w:jc w:val="both"/>
        <w:outlineLvl w:val="1"/>
        <w:rPr>
          <w:rFonts w:ascii="Century Gothic" w:hAnsi="Century Gothic"/>
          <w:sz w:val="20"/>
          <w:szCs w:val="20"/>
        </w:rPr>
      </w:pPr>
      <w:r w:rsidRPr="004B5641">
        <w:rPr>
          <w:rFonts w:ascii="Century Gothic" w:hAnsi="Century Gothic"/>
          <w:sz w:val="20"/>
          <w:szCs w:val="20"/>
        </w:rPr>
        <w:t>A written resolution is passed when the required majority of eligible members have signified their agreement to it.</w:t>
      </w:r>
    </w:p>
    <w:p w:rsidR="004B5641" w:rsidRPr="004B5641" w:rsidRDefault="004B5641" w:rsidP="004B5641">
      <w:pPr>
        <w:numPr>
          <w:ilvl w:val="1"/>
          <w:numId w:val="31"/>
        </w:numPr>
        <w:tabs>
          <w:tab w:val="left" w:pos="993"/>
        </w:tabs>
        <w:spacing w:after="240" w:line="276" w:lineRule="auto"/>
        <w:jc w:val="both"/>
        <w:outlineLvl w:val="1"/>
        <w:rPr>
          <w:rFonts w:ascii="Century Gothic" w:hAnsi="Century Gothic"/>
          <w:sz w:val="20"/>
          <w:szCs w:val="20"/>
        </w:rPr>
      </w:pPr>
      <w:r w:rsidRPr="004B5641">
        <w:rPr>
          <w:rFonts w:ascii="Century Gothic" w:hAnsi="Century Gothic"/>
          <w:sz w:val="20"/>
          <w:szCs w:val="20"/>
        </w:rPr>
        <w:t>A proposed written resolution lapses if it is not passed within 28 days beginning with the circulation date.</w:t>
      </w:r>
    </w:p>
    <w:p w:rsidR="004B5641" w:rsidRPr="004B5641" w:rsidRDefault="004B5641" w:rsidP="004B5641">
      <w:pPr>
        <w:tabs>
          <w:tab w:val="left" w:pos="993"/>
        </w:tabs>
        <w:spacing w:after="240"/>
        <w:ind w:left="720"/>
        <w:jc w:val="center"/>
        <w:outlineLvl w:val="1"/>
        <w:rPr>
          <w:rFonts w:ascii="Century Gothic" w:hAnsi="Century Gothic"/>
          <w:b/>
          <w:sz w:val="22"/>
          <w:szCs w:val="22"/>
        </w:rPr>
      </w:pPr>
      <w:r w:rsidRPr="004B5641">
        <w:rPr>
          <w:rFonts w:ascii="Century Gothic" w:hAnsi="Century Gothic"/>
          <w:sz w:val="20"/>
          <w:szCs w:val="20"/>
        </w:rPr>
        <w:br/>
      </w:r>
      <w:r w:rsidRPr="004B5641">
        <w:rPr>
          <w:rFonts w:ascii="Century Gothic" w:hAnsi="Century Gothic"/>
          <w:sz w:val="20"/>
          <w:szCs w:val="20"/>
        </w:rPr>
        <w:br/>
      </w: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tabs>
          <w:tab w:val="left" w:pos="993"/>
        </w:tabs>
        <w:spacing w:after="240"/>
        <w:ind w:left="720"/>
        <w:jc w:val="center"/>
        <w:outlineLvl w:val="1"/>
        <w:rPr>
          <w:rFonts w:ascii="Century Gothic" w:hAnsi="Century Gothic"/>
          <w:b/>
          <w:sz w:val="22"/>
          <w:szCs w:val="22"/>
        </w:rPr>
      </w:pPr>
      <w:r w:rsidRPr="004B5641">
        <w:rPr>
          <w:rFonts w:ascii="Century Gothic" w:hAnsi="Century Gothic"/>
          <w:b/>
          <w:sz w:val="22"/>
          <w:szCs w:val="22"/>
        </w:rPr>
        <w:t>Appendix 2</w:t>
      </w:r>
    </w:p>
    <w:p w:rsidR="004B5641" w:rsidRPr="004B5641" w:rsidRDefault="004B5641" w:rsidP="004B5641">
      <w:pPr>
        <w:shd w:val="clear" w:color="auto" w:fill="FFFFFF"/>
        <w:spacing w:after="120" w:line="288" w:lineRule="atLeast"/>
        <w:outlineLvl w:val="4"/>
        <w:rPr>
          <w:rFonts w:ascii="Century Gothic" w:hAnsi="Century Gothic" w:cs="Arial"/>
          <w:bCs/>
          <w:i/>
          <w:color w:val="000000"/>
          <w:sz w:val="20"/>
          <w:szCs w:val="20"/>
        </w:rPr>
      </w:pPr>
      <w:r w:rsidRPr="004B5641">
        <w:rPr>
          <w:rFonts w:ascii="Century Gothic" w:hAnsi="Century Gothic" w:cs="Arial"/>
          <w:b/>
          <w:bCs/>
          <w:color w:val="000000"/>
          <w:sz w:val="20"/>
          <w:szCs w:val="20"/>
        </w:rPr>
        <w:t xml:space="preserve">7 Legal Duties of a Company Director </w:t>
      </w:r>
      <w:r w:rsidRPr="004B5641">
        <w:rPr>
          <w:rFonts w:ascii="Century Gothic" w:hAnsi="Century Gothic" w:cs="Arial"/>
          <w:bCs/>
          <w:i/>
          <w:color w:val="000000"/>
          <w:sz w:val="20"/>
          <w:szCs w:val="20"/>
        </w:rPr>
        <w:t>(applies to those members of the committee who are also LEP Board Members)</w:t>
      </w:r>
    </w:p>
    <w:p w:rsidR="004B5641" w:rsidRPr="004B5641" w:rsidRDefault="004B5641" w:rsidP="004B5641">
      <w:pPr>
        <w:shd w:val="clear" w:color="auto" w:fill="FFFFFF"/>
        <w:spacing w:after="120" w:line="288" w:lineRule="atLeast"/>
        <w:outlineLvl w:val="4"/>
        <w:rPr>
          <w:rFonts w:ascii="Century Gothic" w:hAnsi="Century Gothic" w:cs="Arial"/>
          <w:bCs/>
          <w:i/>
          <w:color w:val="000000"/>
          <w:sz w:val="20"/>
          <w:szCs w:val="20"/>
        </w:rPr>
      </w:pPr>
      <w:r w:rsidRPr="004B5641">
        <w:rPr>
          <w:rFonts w:ascii="Century Gothic" w:hAnsi="Century Gothic" w:cs="Arial"/>
          <w:bCs/>
          <w:i/>
          <w:color w:val="000000"/>
          <w:sz w:val="20"/>
          <w:szCs w:val="20"/>
        </w:rPr>
        <w:t>Extract from https://companieshouse.blog.gov.uk/2019/02/21/7-duties-of-a-company-director/</w:t>
      </w: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b/>
          <w:bCs/>
          <w:color w:val="000000"/>
          <w:sz w:val="20"/>
          <w:szCs w:val="20"/>
        </w:rPr>
        <w:t>Duty to act within powers</w:t>
      </w:r>
    </w:p>
    <w:p w:rsidR="004B5641" w:rsidRPr="004B5641" w:rsidRDefault="004B5641" w:rsidP="004B5641">
      <w:pPr>
        <w:shd w:val="clear" w:color="auto" w:fill="FFFFFF"/>
        <w:spacing w:after="120" w:line="360" w:lineRule="atLeast"/>
        <w:jc w:val="both"/>
        <w:rPr>
          <w:rFonts w:ascii="Century Gothic" w:hAnsi="Century Gothic" w:cs="Arial"/>
          <w:color w:val="000000"/>
          <w:sz w:val="20"/>
          <w:szCs w:val="20"/>
        </w:rPr>
      </w:pPr>
      <w:r w:rsidRPr="004B5641">
        <w:rPr>
          <w:rFonts w:ascii="Century Gothic" w:hAnsi="Century Gothic" w:cs="Arial"/>
          <w:color w:val="000000"/>
          <w:sz w:val="20"/>
          <w:szCs w:val="20"/>
        </w:rPr>
        <w:t xml:space="preserve">A director of a company must— </w:t>
      </w:r>
    </w:p>
    <w:p w:rsidR="004B5641" w:rsidRPr="004B5641" w:rsidRDefault="004B5641" w:rsidP="004B5641">
      <w:pPr>
        <w:shd w:val="clear" w:color="auto" w:fill="FFFFFF"/>
        <w:spacing w:line="360" w:lineRule="atLeast"/>
        <w:rPr>
          <w:rFonts w:ascii="Century Gothic" w:hAnsi="Century Gothic" w:cs="Arial"/>
          <w:color w:val="000000"/>
          <w:sz w:val="20"/>
          <w:szCs w:val="20"/>
        </w:rPr>
      </w:pPr>
      <w:r w:rsidRPr="004B5641">
        <w:rPr>
          <w:rFonts w:ascii="Century Gothic" w:hAnsi="Century Gothic" w:cs="Arial"/>
          <w:color w:val="000000"/>
          <w:sz w:val="20"/>
          <w:szCs w:val="20"/>
        </w:rPr>
        <w:t>(a)act in accordance with the company's constitution, and</w:t>
      </w:r>
    </w:p>
    <w:p w:rsidR="004B5641" w:rsidRPr="004B5641" w:rsidRDefault="004B5641" w:rsidP="004B5641">
      <w:pPr>
        <w:shd w:val="clear" w:color="auto" w:fill="FFFFFF"/>
        <w:spacing w:line="360" w:lineRule="atLeast"/>
        <w:rPr>
          <w:rFonts w:ascii="Century Gothic" w:hAnsi="Century Gothic" w:cs="Arial"/>
          <w:color w:val="000000"/>
          <w:sz w:val="20"/>
          <w:szCs w:val="20"/>
        </w:rPr>
      </w:pPr>
      <w:r w:rsidRPr="004B5641">
        <w:rPr>
          <w:rFonts w:ascii="Century Gothic" w:hAnsi="Century Gothic" w:cs="Arial"/>
          <w:color w:val="000000"/>
          <w:sz w:val="20"/>
          <w:szCs w:val="20"/>
        </w:rPr>
        <w:t>(b)only exercise powers for the purposes for which they are conferred.</w:t>
      </w: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b/>
          <w:bCs/>
          <w:color w:val="000000"/>
          <w:sz w:val="20"/>
          <w:szCs w:val="20"/>
        </w:rPr>
        <w:t>Duty to promote the success of the company</w:t>
      </w: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color w:val="000000"/>
          <w:sz w:val="20"/>
          <w:szCs w:val="20"/>
        </w:rPr>
        <w:t xml:space="preserve"> A director of a company must act in the way he considers, in good faith, would be most likely to promote the success of the company. </w:t>
      </w: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b/>
          <w:bCs/>
          <w:color w:val="000000"/>
          <w:sz w:val="20"/>
          <w:szCs w:val="20"/>
        </w:rPr>
        <w:t>Duty to exercise independent judgment</w:t>
      </w: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b/>
          <w:bCs/>
          <w:color w:val="000000"/>
          <w:sz w:val="20"/>
          <w:szCs w:val="20"/>
        </w:rPr>
        <w:t>Duty to exercise reasonable care, skill and diligence</w:t>
      </w:r>
    </w:p>
    <w:p w:rsidR="004B5641" w:rsidRPr="004B5641" w:rsidRDefault="004B5641" w:rsidP="004B5641">
      <w:pPr>
        <w:shd w:val="clear" w:color="auto" w:fill="FFFFFF"/>
        <w:spacing w:after="120" w:line="288" w:lineRule="atLeast"/>
        <w:outlineLvl w:val="4"/>
        <w:rPr>
          <w:rFonts w:ascii="Century Gothic" w:hAnsi="Century Gothic" w:cs="Arial"/>
          <w:b/>
          <w:bCs/>
          <w:color w:val="333333"/>
          <w:sz w:val="20"/>
          <w:szCs w:val="20"/>
        </w:rPr>
      </w:pP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b/>
          <w:bCs/>
          <w:color w:val="000000"/>
          <w:sz w:val="20"/>
          <w:szCs w:val="20"/>
        </w:rPr>
        <w:t>Duty to avoid conflicts of interest</w:t>
      </w:r>
    </w:p>
    <w:p w:rsidR="004B5641" w:rsidRPr="004B5641" w:rsidRDefault="004B5641" w:rsidP="004B5641">
      <w:pPr>
        <w:shd w:val="clear" w:color="auto" w:fill="FFFFFF"/>
        <w:spacing w:line="360" w:lineRule="atLeast"/>
        <w:rPr>
          <w:rFonts w:ascii="Century Gothic" w:hAnsi="Century Gothic" w:cs="Arial"/>
          <w:b/>
          <w:bCs/>
          <w:color w:val="333333"/>
          <w:sz w:val="20"/>
          <w:szCs w:val="20"/>
        </w:rPr>
      </w:pP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b/>
          <w:bCs/>
          <w:color w:val="000000"/>
          <w:sz w:val="20"/>
          <w:szCs w:val="20"/>
        </w:rPr>
        <w:t>Duty not to accept benefits from third parties</w:t>
      </w: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p>
    <w:p w:rsidR="004B5641" w:rsidRPr="004B5641" w:rsidRDefault="004B5641" w:rsidP="004B5641">
      <w:pPr>
        <w:shd w:val="clear" w:color="auto" w:fill="FFFFFF"/>
        <w:spacing w:after="120" w:line="288" w:lineRule="atLeast"/>
        <w:outlineLvl w:val="4"/>
        <w:rPr>
          <w:rFonts w:ascii="Century Gothic" w:hAnsi="Century Gothic" w:cs="Arial"/>
          <w:b/>
          <w:bCs/>
          <w:color w:val="000000"/>
          <w:sz w:val="20"/>
          <w:szCs w:val="20"/>
        </w:rPr>
      </w:pPr>
      <w:r w:rsidRPr="004B5641">
        <w:rPr>
          <w:rFonts w:ascii="Century Gothic" w:hAnsi="Century Gothic" w:cs="Arial"/>
          <w:b/>
          <w:bCs/>
          <w:color w:val="000000"/>
          <w:sz w:val="20"/>
          <w:szCs w:val="20"/>
        </w:rPr>
        <w:t>Duty to declare interest in proposed transaction or arrangement</w:t>
      </w:r>
    </w:p>
    <w:p w:rsidR="004B5641" w:rsidRPr="004B5641" w:rsidRDefault="004B5641" w:rsidP="004B5641">
      <w:pPr>
        <w:shd w:val="clear" w:color="auto" w:fill="FFFFFF"/>
        <w:spacing w:after="120" w:line="360" w:lineRule="atLeast"/>
        <w:rPr>
          <w:rFonts w:ascii="Century Gothic" w:hAnsi="Century Gothic" w:cs="Arial"/>
          <w:color w:val="000000"/>
          <w:sz w:val="20"/>
          <w:szCs w:val="20"/>
        </w:rPr>
      </w:pPr>
      <w:r w:rsidRPr="004B5641">
        <w:rPr>
          <w:rFonts w:ascii="Century Gothic" w:hAnsi="Century Gothic" w:cs="Arial"/>
          <w:color w:val="000000"/>
          <w:sz w:val="20"/>
          <w:szCs w:val="20"/>
        </w:rPr>
        <w:t>(1) If a director of a company is in any way, directly or indirectly, interested in a proposed transaction or arrangement with the company, he must declare the nature and extent of that interest to the other directors.</w:t>
      </w:r>
    </w:p>
    <w:p w:rsidR="004B5641" w:rsidRPr="004B5641" w:rsidRDefault="004B5641" w:rsidP="004B5641">
      <w:pPr>
        <w:tabs>
          <w:tab w:val="left" w:pos="993"/>
        </w:tabs>
        <w:spacing w:after="240"/>
        <w:ind w:left="720"/>
        <w:jc w:val="center"/>
        <w:outlineLvl w:val="1"/>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4B5641" w:rsidRPr="004B5641" w:rsidRDefault="004B5641" w:rsidP="004B5641">
      <w:pPr>
        <w:spacing w:after="120"/>
        <w:jc w:val="center"/>
        <w:rPr>
          <w:rFonts w:ascii="Century Gothic" w:hAnsi="Century Gothic"/>
          <w:b/>
          <w:sz w:val="22"/>
          <w:szCs w:val="22"/>
        </w:rPr>
      </w:pPr>
    </w:p>
    <w:p w:rsidR="00F83F95" w:rsidRPr="003231B8" w:rsidRDefault="00F83F95" w:rsidP="00A97F28">
      <w:pPr>
        <w:spacing w:after="120"/>
        <w:rPr>
          <w:rFonts w:ascii="Century Gothic" w:hAnsi="Century Gothic"/>
          <w:b/>
          <w:sz w:val="22"/>
          <w:szCs w:val="22"/>
        </w:rPr>
      </w:pPr>
    </w:p>
    <w:p w:rsidR="002D73B5" w:rsidRPr="003231B8" w:rsidRDefault="0039156E" w:rsidP="00A97F28">
      <w:pPr>
        <w:spacing w:after="120"/>
        <w:jc w:val="center"/>
        <w:rPr>
          <w:rFonts w:ascii="Century Gothic" w:hAnsi="Century Gothic"/>
          <w:b/>
          <w:sz w:val="22"/>
          <w:szCs w:val="22"/>
        </w:rPr>
      </w:pPr>
      <w:r>
        <w:rPr>
          <w:rFonts w:ascii="Century Gothic" w:hAnsi="Century Gothic"/>
          <w:b/>
          <w:sz w:val="22"/>
          <w:szCs w:val="22"/>
        </w:rPr>
        <w:t>Appendix 3</w:t>
      </w:r>
    </w:p>
    <w:p w:rsidR="002D73B5" w:rsidRPr="003231B8" w:rsidRDefault="002D73B5" w:rsidP="00A97F28">
      <w:pPr>
        <w:spacing w:after="120"/>
        <w:jc w:val="center"/>
        <w:rPr>
          <w:rFonts w:ascii="Century Gothic" w:hAnsi="Century Gothic"/>
          <w:b/>
          <w:sz w:val="22"/>
          <w:szCs w:val="22"/>
        </w:rPr>
      </w:pPr>
      <w:r w:rsidRPr="003231B8">
        <w:rPr>
          <w:rFonts w:ascii="Century Gothic" w:hAnsi="Century Gothic"/>
          <w:b/>
          <w:sz w:val="22"/>
          <w:szCs w:val="22"/>
        </w:rPr>
        <w:t>Nolan Principles of Public Life</w:t>
      </w:r>
    </w:p>
    <w:p w:rsidR="002D73B5" w:rsidRPr="003231B8" w:rsidRDefault="002D73B5" w:rsidP="00A97F28">
      <w:pPr>
        <w:spacing w:after="120"/>
        <w:jc w:val="both"/>
        <w:rPr>
          <w:rFonts w:ascii="Century Gothic" w:hAnsi="Century Gothic"/>
          <w:b/>
          <w:bCs/>
          <w:sz w:val="22"/>
          <w:szCs w:val="22"/>
        </w:rPr>
      </w:pPr>
      <w:r w:rsidRPr="003231B8">
        <w:rPr>
          <w:rFonts w:ascii="Century Gothic" w:hAnsi="Century Gothic"/>
          <w:b/>
          <w:bCs/>
          <w:sz w:val="22"/>
          <w:szCs w:val="22"/>
        </w:rPr>
        <w:t>Selflessness</w:t>
      </w:r>
    </w:p>
    <w:p w:rsidR="002D73B5" w:rsidRPr="003231B8" w:rsidRDefault="002D73B5" w:rsidP="00A97F28">
      <w:pPr>
        <w:spacing w:after="120"/>
        <w:jc w:val="both"/>
        <w:rPr>
          <w:rFonts w:ascii="Century Gothic" w:hAnsi="Century Gothic"/>
          <w:sz w:val="22"/>
          <w:szCs w:val="22"/>
        </w:rPr>
      </w:pPr>
      <w:r w:rsidRPr="003231B8">
        <w:rPr>
          <w:rFonts w:ascii="Century Gothic" w:hAnsi="Century Gothic"/>
          <w:sz w:val="22"/>
          <w:szCs w:val="22"/>
        </w:rPr>
        <w:t>Holders of public office should act solely in terms of the public interest.</w:t>
      </w:r>
    </w:p>
    <w:p w:rsidR="002D73B5" w:rsidRPr="003231B8" w:rsidRDefault="002D73B5" w:rsidP="00A97F28">
      <w:pPr>
        <w:spacing w:after="120"/>
        <w:jc w:val="both"/>
        <w:rPr>
          <w:rFonts w:ascii="Century Gothic" w:hAnsi="Century Gothic"/>
          <w:b/>
          <w:bCs/>
          <w:sz w:val="22"/>
          <w:szCs w:val="22"/>
        </w:rPr>
      </w:pPr>
      <w:r w:rsidRPr="003231B8">
        <w:rPr>
          <w:rFonts w:ascii="Century Gothic" w:hAnsi="Century Gothic"/>
          <w:b/>
          <w:bCs/>
          <w:sz w:val="22"/>
          <w:szCs w:val="22"/>
        </w:rPr>
        <w:t>Integrity</w:t>
      </w:r>
    </w:p>
    <w:p w:rsidR="002D73B5" w:rsidRPr="003231B8" w:rsidRDefault="002D73B5" w:rsidP="00A97F28">
      <w:pPr>
        <w:spacing w:after="120"/>
        <w:jc w:val="both"/>
        <w:rPr>
          <w:rFonts w:ascii="Century Gothic" w:hAnsi="Century Gothic"/>
          <w:sz w:val="22"/>
          <w:szCs w:val="22"/>
        </w:rPr>
      </w:pPr>
      <w:r w:rsidRPr="003231B8">
        <w:rPr>
          <w:rFonts w:ascii="Century Gothic" w:hAnsi="Century Gothic"/>
          <w:sz w:val="22"/>
          <w:szCs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2D73B5" w:rsidRPr="003231B8" w:rsidRDefault="002D73B5" w:rsidP="00A97F28">
      <w:pPr>
        <w:spacing w:after="120"/>
        <w:jc w:val="both"/>
        <w:rPr>
          <w:rFonts w:ascii="Century Gothic" w:hAnsi="Century Gothic"/>
          <w:b/>
          <w:bCs/>
          <w:sz w:val="22"/>
          <w:szCs w:val="22"/>
        </w:rPr>
      </w:pPr>
      <w:r w:rsidRPr="003231B8">
        <w:rPr>
          <w:rFonts w:ascii="Century Gothic" w:hAnsi="Century Gothic"/>
          <w:b/>
          <w:bCs/>
          <w:sz w:val="22"/>
          <w:szCs w:val="22"/>
        </w:rPr>
        <w:t>Objectivity</w:t>
      </w:r>
    </w:p>
    <w:p w:rsidR="002D73B5" w:rsidRPr="003231B8" w:rsidRDefault="002D73B5" w:rsidP="00A97F28">
      <w:pPr>
        <w:spacing w:after="120"/>
        <w:jc w:val="both"/>
        <w:rPr>
          <w:rFonts w:ascii="Century Gothic" w:hAnsi="Century Gothic"/>
          <w:sz w:val="22"/>
          <w:szCs w:val="22"/>
        </w:rPr>
      </w:pPr>
      <w:r w:rsidRPr="003231B8">
        <w:rPr>
          <w:rFonts w:ascii="Century Gothic" w:hAnsi="Century Gothic"/>
          <w:sz w:val="22"/>
          <w:szCs w:val="22"/>
        </w:rPr>
        <w:t>Holders of public office must act and take decisions impartially, fairly and on merit, using the best evidence and without discrimination or bias.</w:t>
      </w:r>
    </w:p>
    <w:p w:rsidR="002D73B5" w:rsidRPr="003231B8" w:rsidRDefault="002D73B5" w:rsidP="00A97F28">
      <w:pPr>
        <w:spacing w:after="120"/>
        <w:jc w:val="both"/>
        <w:rPr>
          <w:rFonts w:ascii="Century Gothic" w:hAnsi="Century Gothic"/>
          <w:b/>
          <w:bCs/>
          <w:sz w:val="22"/>
          <w:szCs w:val="22"/>
        </w:rPr>
      </w:pPr>
      <w:r w:rsidRPr="003231B8">
        <w:rPr>
          <w:rFonts w:ascii="Century Gothic" w:hAnsi="Century Gothic"/>
          <w:b/>
          <w:bCs/>
          <w:sz w:val="22"/>
          <w:szCs w:val="22"/>
        </w:rPr>
        <w:t>Accountability</w:t>
      </w:r>
    </w:p>
    <w:p w:rsidR="002D73B5" w:rsidRPr="003231B8" w:rsidRDefault="002D73B5" w:rsidP="00A97F28">
      <w:pPr>
        <w:spacing w:after="120"/>
        <w:jc w:val="both"/>
        <w:rPr>
          <w:rFonts w:ascii="Century Gothic" w:hAnsi="Century Gothic"/>
          <w:sz w:val="22"/>
          <w:szCs w:val="22"/>
        </w:rPr>
      </w:pPr>
      <w:r w:rsidRPr="003231B8">
        <w:rPr>
          <w:rFonts w:ascii="Century Gothic" w:hAnsi="Century Gothic"/>
          <w:sz w:val="22"/>
          <w:szCs w:val="22"/>
        </w:rPr>
        <w:t>Holders of public office are accountable to the public for their decisions and actions and must submit themselves to the scrutiny necessary to ensure this.</w:t>
      </w:r>
    </w:p>
    <w:p w:rsidR="002D73B5" w:rsidRPr="003231B8" w:rsidRDefault="002D73B5" w:rsidP="00A97F28">
      <w:pPr>
        <w:spacing w:after="120"/>
        <w:jc w:val="both"/>
        <w:rPr>
          <w:rFonts w:ascii="Century Gothic" w:hAnsi="Century Gothic"/>
          <w:b/>
          <w:bCs/>
          <w:sz w:val="22"/>
          <w:szCs w:val="22"/>
        </w:rPr>
      </w:pPr>
      <w:r w:rsidRPr="003231B8">
        <w:rPr>
          <w:rFonts w:ascii="Century Gothic" w:hAnsi="Century Gothic"/>
          <w:b/>
          <w:bCs/>
          <w:sz w:val="22"/>
          <w:szCs w:val="22"/>
        </w:rPr>
        <w:t>Openness</w:t>
      </w:r>
    </w:p>
    <w:p w:rsidR="002D73B5" w:rsidRPr="003231B8" w:rsidRDefault="002D73B5" w:rsidP="00A97F28">
      <w:pPr>
        <w:spacing w:after="120"/>
        <w:jc w:val="both"/>
        <w:rPr>
          <w:rFonts w:ascii="Century Gothic" w:hAnsi="Century Gothic"/>
          <w:sz w:val="22"/>
          <w:szCs w:val="22"/>
        </w:rPr>
      </w:pPr>
      <w:r w:rsidRPr="003231B8">
        <w:rPr>
          <w:rFonts w:ascii="Century Gothic" w:hAnsi="Century Gothic"/>
          <w:sz w:val="22"/>
          <w:szCs w:val="22"/>
        </w:rPr>
        <w:t>Holders of public office should act and take decisions in an open and transparent manner. Information should not be withheld from the public unless there are clear and lawful reasons for so doing.</w:t>
      </w:r>
    </w:p>
    <w:p w:rsidR="002D73B5" w:rsidRPr="003231B8" w:rsidRDefault="002D73B5" w:rsidP="00A97F28">
      <w:pPr>
        <w:spacing w:after="120"/>
        <w:jc w:val="both"/>
        <w:rPr>
          <w:rFonts w:ascii="Century Gothic" w:hAnsi="Century Gothic"/>
          <w:b/>
          <w:bCs/>
          <w:sz w:val="22"/>
          <w:szCs w:val="22"/>
        </w:rPr>
      </w:pPr>
      <w:r w:rsidRPr="003231B8">
        <w:rPr>
          <w:rFonts w:ascii="Century Gothic" w:hAnsi="Century Gothic"/>
          <w:b/>
          <w:bCs/>
          <w:sz w:val="22"/>
          <w:szCs w:val="22"/>
        </w:rPr>
        <w:t>Honesty</w:t>
      </w:r>
    </w:p>
    <w:p w:rsidR="002D73B5" w:rsidRPr="003231B8" w:rsidRDefault="002D73B5" w:rsidP="00A97F28">
      <w:pPr>
        <w:spacing w:after="120"/>
        <w:jc w:val="both"/>
        <w:rPr>
          <w:rFonts w:ascii="Century Gothic" w:hAnsi="Century Gothic"/>
          <w:sz w:val="22"/>
          <w:szCs w:val="22"/>
        </w:rPr>
      </w:pPr>
      <w:r w:rsidRPr="003231B8">
        <w:rPr>
          <w:rFonts w:ascii="Century Gothic" w:hAnsi="Century Gothic"/>
          <w:sz w:val="22"/>
          <w:szCs w:val="22"/>
        </w:rPr>
        <w:t>Holders of public office should be truthful.</w:t>
      </w:r>
    </w:p>
    <w:p w:rsidR="002D73B5" w:rsidRPr="003231B8" w:rsidRDefault="002D73B5" w:rsidP="00A97F28">
      <w:pPr>
        <w:spacing w:after="120"/>
        <w:jc w:val="both"/>
        <w:rPr>
          <w:rFonts w:ascii="Century Gothic" w:hAnsi="Century Gothic"/>
          <w:b/>
          <w:bCs/>
          <w:sz w:val="22"/>
          <w:szCs w:val="22"/>
        </w:rPr>
      </w:pPr>
      <w:r w:rsidRPr="003231B8">
        <w:rPr>
          <w:rFonts w:ascii="Century Gothic" w:hAnsi="Century Gothic"/>
          <w:b/>
          <w:bCs/>
          <w:sz w:val="22"/>
          <w:szCs w:val="22"/>
        </w:rPr>
        <w:t>Leadership</w:t>
      </w:r>
    </w:p>
    <w:p w:rsidR="002D73B5" w:rsidRPr="003231B8" w:rsidRDefault="002D73B5" w:rsidP="00A97F28">
      <w:pPr>
        <w:spacing w:after="120"/>
        <w:jc w:val="both"/>
        <w:rPr>
          <w:rFonts w:ascii="Century Gothic" w:hAnsi="Century Gothic"/>
          <w:sz w:val="22"/>
          <w:szCs w:val="22"/>
        </w:rPr>
      </w:pPr>
      <w:r w:rsidRPr="003231B8">
        <w:rPr>
          <w:rFonts w:ascii="Century Gothic" w:hAnsi="Century Gothic"/>
          <w:sz w:val="22"/>
          <w:szCs w:val="22"/>
        </w:rPr>
        <w:t>Holders of public office should exhibit these principles in their own behaviour. They should actively promote and robustly support the principles and be willing to challenge poor behaviour wherever it occurs.</w:t>
      </w:r>
    </w:p>
    <w:p w:rsidR="002D73B5" w:rsidRPr="003231B8" w:rsidRDefault="002D73B5" w:rsidP="00A97F28">
      <w:pPr>
        <w:spacing w:after="120"/>
        <w:rPr>
          <w:rFonts w:ascii="Century Gothic" w:hAnsi="Century Gothic"/>
          <w:b/>
        </w:rPr>
      </w:pPr>
    </w:p>
    <w:p w:rsidR="002D73B5" w:rsidRPr="003231B8" w:rsidRDefault="002D73B5" w:rsidP="00A97F28">
      <w:pPr>
        <w:spacing w:after="120"/>
        <w:rPr>
          <w:rFonts w:ascii="Century Gothic" w:hAnsi="Century Gothic"/>
          <w:b/>
        </w:rPr>
      </w:pPr>
    </w:p>
    <w:p w:rsidR="00794628" w:rsidRPr="003231B8" w:rsidRDefault="00794628" w:rsidP="00A97F28">
      <w:pPr>
        <w:spacing w:after="120"/>
        <w:rPr>
          <w:rFonts w:ascii="Century Gothic" w:hAnsi="Century Gothic" w:cs="Arial"/>
          <w:sz w:val="20"/>
          <w:szCs w:val="20"/>
        </w:rPr>
      </w:pPr>
    </w:p>
    <w:sectPr w:rsidR="00794628" w:rsidRPr="003231B8" w:rsidSect="00694049">
      <w:headerReference w:type="default" r:id="rId9"/>
      <w:footerReference w:type="default" r:id="rId10"/>
      <w:pgSz w:w="11906" w:h="16838" w:code="9"/>
      <w:pgMar w:top="1411" w:right="1411" w:bottom="1152" w:left="1411"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51" w:rsidRDefault="00271E51" w:rsidP="00E83578">
      <w:r>
        <w:separator/>
      </w:r>
    </w:p>
  </w:endnote>
  <w:endnote w:type="continuationSeparator" w:id="0">
    <w:p w:rsidR="00271E51" w:rsidRDefault="00271E51" w:rsidP="00E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1" w:rsidRPr="001F3083" w:rsidRDefault="00271E51" w:rsidP="001F3083">
    <w:pPr>
      <w:pStyle w:val="Footer"/>
      <w:jc w:val="center"/>
      <w:rPr>
        <w:rFonts w:ascii="Arial" w:hAnsi="Arial" w:cs="Arial"/>
        <w:sz w:val="20"/>
        <w:szCs w:val="20"/>
        <w:lang w:val="en-GB"/>
      </w:rPr>
    </w:pPr>
    <w:r w:rsidRPr="00CA2CFF">
      <w:rPr>
        <w:rFonts w:ascii="Arial" w:hAnsi="Arial" w:cs="Arial"/>
        <w:sz w:val="20"/>
        <w:szCs w:val="20"/>
      </w:rPr>
      <w:fldChar w:fldCharType="begin"/>
    </w:r>
    <w:r w:rsidRPr="00CA2CFF">
      <w:rPr>
        <w:rFonts w:ascii="Arial" w:hAnsi="Arial" w:cs="Arial"/>
        <w:sz w:val="20"/>
        <w:szCs w:val="20"/>
      </w:rPr>
      <w:instrText xml:space="preserve"> PAGE   \* MERGEFORMAT </w:instrText>
    </w:r>
    <w:r w:rsidRPr="00CA2CFF">
      <w:rPr>
        <w:rFonts w:ascii="Arial" w:hAnsi="Arial" w:cs="Arial"/>
        <w:sz w:val="20"/>
        <w:szCs w:val="20"/>
      </w:rPr>
      <w:fldChar w:fldCharType="separate"/>
    </w:r>
    <w:r w:rsidR="00F9641A">
      <w:rPr>
        <w:rFonts w:ascii="Arial" w:hAnsi="Arial" w:cs="Arial"/>
        <w:noProof/>
        <w:sz w:val="20"/>
        <w:szCs w:val="20"/>
      </w:rPr>
      <w:t>2</w:t>
    </w:r>
    <w:r w:rsidRPr="00CA2CF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51" w:rsidRDefault="00271E51" w:rsidP="00E83578">
      <w:r>
        <w:separator/>
      </w:r>
    </w:p>
  </w:footnote>
  <w:footnote w:type="continuationSeparator" w:id="0">
    <w:p w:rsidR="00271E51" w:rsidRDefault="00271E51" w:rsidP="00E8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1" w:rsidRDefault="00271E51" w:rsidP="00AD4183">
    <w:pPr>
      <w:ind w:hanging="360"/>
      <w:rPr>
        <w:rFonts w:ascii="Calibri" w:hAnsi="Calibri"/>
        <w:b/>
        <w:caps/>
        <w:sz w:val="22"/>
        <w:szCs w:val="22"/>
      </w:rPr>
    </w:pPr>
    <w:r>
      <w:rPr>
        <w:rFonts w:ascii="Calibri" w:hAnsi="Calibri"/>
        <w:b/>
        <w:caps/>
        <w:noProof/>
        <w:sz w:val="22"/>
        <w:szCs w:val="22"/>
      </w:rPr>
      <w:drawing>
        <wp:inline distT="0" distB="0" distL="0" distR="0" wp14:anchorId="24AEF917" wp14:editId="6796B44E">
          <wp:extent cx="1885950" cy="514350"/>
          <wp:effectExtent l="0" t="0" r="0" b="0"/>
          <wp:docPr id="1" name="Picture 1" descr="LOGO DorsetLEP_RedYellowBlack-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setLEP_RedYellowBlack-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271E51" w:rsidRDefault="00271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1"/>
    <w:multiLevelType w:val="multilevel"/>
    <w:tmpl w:val="5F98D7D4"/>
    <w:lvl w:ilvl="0">
      <w:start w:val="1"/>
      <w:numFmt w:val="decimal"/>
      <w:lvlText w:val="%1."/>
      <w:lvlJc w:val="left"/>
      <w:pPr>
        <w:ind w:left="720"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A4E748E"/>
    <w:multiLevelType w:val="multilevel"/>
    <w:tmpl w:val="7C1A6FA0"/>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BB16DB"/>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E4350F7"/>
    <w:multiLevelType w:val="hybridMultilevel"/>
    <w:tmpl w:val="AD96FDD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EB31088"/>
    <w:multiLevelType w:val="multilevel"/>
    <w:tmpl w:val="DE7E237C"/>
    <w:lvl w:ilvl="0">
      <w:start w:val="2"/>
      <w:numFmt w:val="decimal"/>
      <w:lvlText w:val="%1"/>
      <w:lvlJc w:val="left"/>
      <w:pPr>
        <w:ind w:left="420" w:hanging="4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38334E5"/>
    <w:multiLevelType w:val="hybridMultilevel"/>
    <w:tmpl w:val="DFCC58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6EB6DD6"/>
    <w:multiLevelType w:val="hybridMultilevel"/>
    <w:tmpl w:val="43509EA0"/>
    <w:lvl w:ilvl="0" w:tplc="C396DC3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F2674"/>
    <w:multiLevelType w:val="multilevel"/>
    <w:tmpl w:val="01D235D0"/>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056E12"/>
    <w:multiLevelType w:val="hybridMultilevel"/>
    <w:tmpl w:val="FA6466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00EBC"/>
    <w:multiLevelType w:val="hybridMultilevel"/>
    <w:tmpl w:val="E8EC577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98503CF"/>
    <w:multiLevelType w:val="multilevel"/>
    <w:tmpl w:val="E118DEBA"/>
    <w:lvl w:ilvl="0">
      <w:start w:val="1"/>
      <w:numFmt w:val="decimal"/>
      <w:pStyle w:val="MainBody"/>
      <w:lvlText w:val="%1."/>
      <w:lvlJc w:val="left"/>
      <w:pPr>
        <w:tabs>
          <w:tab w:val="num" w:pos="0"/>
        </w:tabs>
        <w:ind w:left="0" w:hanging="720"/>
      </w:pPr>
      <w:rPr>
        <w:rFonts w:hint="default"/>
        <w:i w:val="0"/>
      </w:rPr>
    </w:lvl>
    <w:lvl w:ilvl="1">
      <w:start w:val="1"/>
      <w:numFmt w:val="decimal"/>
      <w:lvlText w:val="%1.%2"/>
      <w:lvlJc w:val="left"/>
      <w:pPr>
        <w:tabs>
          <w:tab w:val="num" w:pos="0"/>
        </w:tabs>
        <w:ind w:left="720" w:hanging="720"/>
      </w:pPr>
      <w:rPr>
        <w:rFonts w:hint="default"/>
        <w:b w:val="0"/>
        <w:i w:val="0"/>
      </w:rPr>
    </w:lvl>
    <w:lvl w:ilvl="2">
      <w:start w:val="1"/>
      <w:numFmt w:val="decimal"/>
      <w:lvlRestart w:val="1"/>
      <w:lvlText w:val="%1.%2.%3"/>
      <w:lvlJc w:val="left"/>
      <w:pPr>
        <w:tabs>
          <w:tab w:val="num" w:pos="414"/>
        </w:tabs>
        <w:ind w:left="981" w:hanging="567"/>
      </w:pPr>
      <w:rPr>
        <w:rFonts w:hint="default"/>
      </w:rPr>
    </w:lvl>
    <w:lvl w:ilvl="3">
      <w:start w:val="1"/>
      <w:numFmt w:val="decimal"/>
      <w:lvlText w:val="%1.%2.%3.%4"/>
      <w:lvlJc w:val="left"/>
      <w:pPr>
        <w:tabs>
          <w:tab w:val="num" w:pos="360"/>
        </w:tabs>
        <w:ind w:left="36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1">
    <w:nsid w:val="313B5F19"/>
    <w:multiLevelType w:val="hybridMultilevel"/>
    <w:tmpl w:val="1F80C2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7144646"/>
    <w:multiLevelType w:val="multilevel"/>
    <w:tmpl w:val="7C181FF4"/>
    <w:lvl w:ilvl="0">
      <w:start w:val="2"/>
      <w:numFmt w:val="decimal"/>
      <w:lvlText w:val="%1"/>
      <w:lvlJc w:val="left"/>
      <w:pPr>
        <w:ind w:left="660" w:hanging="660"/>
      </w:pPr>
      <w:rPr>
        <w:rFonts w:hint="default"/>
      </w:rPr>
    </w:lvl>
    <w:lvl w:ilvl="1">
      <w:start w:val="10"/>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nsid w:val="38B668BD"/>
    <w:multiLevelType w:val="hybridMultilevel"/>
    <w:tmpl w:val="B0E4C2A0"/>
    <w:lvl w:ilvl="0" w:tplc="2948F91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BD760C9"/>
    <w:multiLevelType w:val="multilevel"/>
    <w:tmpl w:val="94E23A92"/>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4318DC"/>
    <w:multiLevelType w:val="hybridMultilevel"/>
    <w:tmpl w:val="E544ED46"/>
    <w:lvl w:ilvl="0" w:tplc="8578E4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513F4"/>
    <w:multiLevelType w:val="multilevel"/>
    <w:tmpl w:val="4B64BA0E"/>
    <w:lvl w:ilvl="0">
      <w:start w:val="1"/>
      <w:numFmt w:val="none"/>
      <w:lvlText w:val=""/>
      <w:lvlJc w:val="left"/>
      <w:pPr>
        <w:tabs>
          <w:tab w:val="num" w:pos="510"/>
        </w:tabs>
        <w:ind w:left="510" w:hanging="510"/>
      </w:pPr>
      <w:rPr>
        <w:rFonts w:ascii="Times New Roman" w:hAnsi="Times New Roman" w:hint="default"/>
        <w:b w:val="0"/>
        <w:i w:val="0"/>
        <w:sz w:val="20"/>
      </w:rPr>
    </w:lvl>
    <w:lvl w:ilvl="1">
      <w:start w:val="1"/>
      <w:numFmt w:val="decimal"/>
      <w:pStyle w:val="Heading2"/>
      <w:isLgl/>
      <w:lvlText w:val="%1%2"/>
      <w:lvlJc w:val="left"/>
      <w:pPr>
        <w:tabs>
          <w:tab w:val="num" w:pos="567"/>
        </w:tabs>
        <w:ind w:left="567" w:hanging="567"/>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hanging="567"/>
      </w:pPr>
      <w:rPr>
        <w:rFonts w:ascii="Times New Roman" w:hAnsi="Times New Roman"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1187FF2"/>
    <w:multiLevelType w:val="hybridMultilevel"/>
    <w:tmpl w:val="5CC4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03588B"/>
    <w:multiLevelType w:val="hybridMultilevel"/>
    <w:tmpl w:val="486A8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46A1414E"/>
    <w:multiLevelType w:val="hybridMultilevel"/>
    <w:tmpl w:val="BBC2762A"/>
    <w:lvl w:ilvl="0" w:tplc="40DC81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B8B5DFE"/>
    <w:multiLevelType w:val="multilevel"/>
    <w:tmpl w:val="3DB0D30A"/>
    <w:lvl w:ilvl="0">
      <w:start w:val="1"/>
      <w:numFmt w:val="decimal"/>
      <w:lvlText w:val="%1."/>
      <w:lvlJc w:val="left"/>
      <w:pPr>
        <w:ind w:left="720" w:hanging="360"/>
      </w:pPr>
      <w:rPr>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2846498"/>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295570"/>
    <w:multiLevelType w:val="hybridMultilevel"/>
    <w:tmpl w:val="FFC4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09571D"/>
    <w:multiLevelType w:val="hybridMultilevel"/>
    <w:tmpl w:val="A698B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A8D0C14"/>
    <w:multiLevelType w:val="hybridMultilevel"/>
    <w:tmpl w:val="140A33D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nsid w:val="5E35735B"/>
    <w:multiLevelType w:val="hybridMultilevel"/>
    <w:tmpl w:val="18D06148"/>
    <w:lvl w:ilvl="0" w:tplc="8FDEA6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E51172E"/>
    <w:multiLevelType w:val="multilevel"/>
    <w:tmpl w:val="7C1A6FA0"/>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7F5D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89225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62B043D2"/>
    <w:multiLevelType w:val="hybridMultilevel"/>
    <w:tmpl w:val="47249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67945A3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6B073723"/>
    <w:multiLevelType w:val="hybridMultilevel"/>
    <w:tmpl w:val="7BD2B996"/>
    <w:lvl w:ilvl="0" w:tplc="08090003">
      <w:start w:val="1"/>
      <w:numFmt w:val="bullet"/>
      <w:lvlText w:val="o"/>
      <w:lvlJc w:val="left"/>
      <w:pPr>
        <w:ind w:left="1211" w:hanging="360"/>
      </w:pPr>
      <w:rPr>
        <w:rFonts w:ascii="Courier New" w:hAnsi="Courier New" w:cs="Courier New" w:hint="default"/>
      </w:rPr>
    </w:lvl>
    <w:lvl w:ilvl="1" w:tplc="356CDDAA">
      <w:numFmt w:val="bullet"/>
      <w:lvlText w:val=""/>
      <w:lvlJc w:val="left"/>
      <w:pPr>
        <w:ind w:left="1931" w:hanging="360"/>
      </w:pPr>
      <w:rPr>
        <w:rFonts w:ascii="Symbol" w:eastAsia="Times New Roman" w:hAnsi="Symbol" w:cs="Arial" w:hint="default"/>
        <w:b w:val="0"/>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nsid w:val="7EAC5C28"/>
    <w:multiLevelType w:val="multilevel"/>
    <w:tmpl w:val="7C1A6FA0"/>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0"/>
  </w:num>
  <w:num w:numId="4">
    <w:abstractNumId w:val="10"/>
  </w:num>
  <w:num w:numId="5">
    <w:abstractNumId w:val="16"/>
  </w:num>
  <w:num w:numId="6">
    <w:abstractNumId w:val="19"/>
  </w:num>
  <w:num w:numId="7">
    <w:abstractNumId w:val="25"/>
  </w:num>
  <w:num w:numId="8">
    <w:abstractNumId w:val="13"/>
  </w:num>
  <w:num w:numId="9">
    <w:abstractNumId w:val="23"/>
  </w:num>
  <w:num w:numId="10">
    <w:abstractNumId w:val="6"/>
  </w:num>
  <w:num w:numId="11">
    <w:abstractNumId w:val="22"/>
  </w:num>
  <w:num w:numId="12">
    <w:abstractNumId w:val="31"/>
  </w:num>
  <w:num w:numId="13">
    <w:abstractNumId w:val="21"/>
  </w:num>
  <w:num w:numId="14">
    <w:abstractNumId w:val="3"/>
  </w:num>
  <w:num w:numId="15">
    <w:abstractNumId w:val="9"/>
  </w:num>
  <w:num w:numId="16">
    <w:abstractNumId w:val="5"/>
  </w:num>
  <w:num w:numId="17">
    <w:abstractNumId w:val="29"/>
  </w:num>
  <w:num w:numId="18">
    <w:abstractNumId w:val="27"/>
  </w:num>
  <w:num w:numId="19">
    <w:abstractNumId w:val="11"/>
  </w:num>
  <w:num w:numId="20">
    <w:abstractNumId w:val="28"/>
  </w:num>
  <w:num w:numId="21">
    <w:abstractNumId w:val="15"/>
  </w:num>
  <w:num w:numId="22">
    <w:abstractNumId w:val="30"/>
  </w:num>
  <w:num w:numId="23">
    <w:abstractNumId w:val="24"/>
  </w:num>
  <w:num w:numId="24">
    <w:abstractNumId w:val="2"/>
  </w:num>
  <w:num w:numId="25">
    <w:abstractNumId w:val="32"/>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num>
  <w:num w:numId="30">
    <w:abstractNumId w:val="7"/>
  </w:num>
  <w:num w:numId="31">
    <w:abstractNumId w:val="20"/>
  </w:num>
  <w:num w:numId="32">
    <w:abstractNumId w:val="14"/>
  </w:num>
  <w:num w:numId="33">
    <w:abstractNumId w:val="4"/>
  </w:num>
  <w:num w:numId="34">
    <w:abstractNumId w:val="12"/>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F3"/>
    <w:rsid w:val="00010E70"/>
    <w:rsid w:val="00052E25"/>
    <w:rsid w:val="000A7BA1"/>
    <w:rsid w:val="000C4861"/>
    <w:rsid w:val="00106C8B"/>
    <w:rsid w:val="0010734B"/>
    <w:rsid w:val="00120F9D"/>
    <w:rsid w:val="00145534"/>
    <w:rsid w:val="00146AAD"/>
    <w:rsid w:val="00177E94"/>
    <w:rsid w:val="00193987"/>
    <w:rsid w:val="001C7018"/>
    <w:rsid w:val="001E095A"/>
    <w:rsid w:val="001E15D6"/>
    <w:rsid w:val="001F3083"/>
    <w:rsid w:val="00213A6B"/>
    <w:rsid w:val="0023198B"/>
    <w:rsid w:val="00234003"/>
    <w:rsid w:val="00246B4C"/>
    <w:rsid w:val="00271E51"/>
    <w:rsid w:val="00290A7F"/>
    <w:rsid w:val="00296994"/>
    <w:rsid w:val="00296FED"/>
    <w:rsid w:val="002C13DE"/>
    <w:rsid w:val="002C2A7D"/>
    <w:rsid w:val="002D73B5"/>
    <w:rsid w:val="002E3E39"/>
    <w:rsid w:val="002E47DD"/>
    <w:rsid w:val="002F47C8"/>
    <w:rsid w:val="003231B8"/>
    <w:rsid w:val="00326398"/>
    <w:rsid w:val="00352FDF"/>
    <w:rsid w:val="00353222"/>
    <w:rsid w:val="00365851"/>
    <w:rsid w:val="00386EFC"/>
    <w:rsid w:val="0039156E"/>
    <w:rsid w:val="003B1CFD"/>
    <w:rsid w:val="003B482C"/>
    <w:rsid w:val="004117A5"/>
    <w:rsid w:val="0041351A"/>
    <w:rsid w:val="004147D5"/>
    <w:rsid w:val="004278FC"/>
    <w:rsid w:val="0044111D"/>
    <w:rsid w:val="00467DFF"/>
    <w:rsid w:val="00470DE1"/>
    <w:rsid w:val="00490D27"/>
    <w:rsid w:val="004B5641"/>
    <w:rsid w:val="004C3CBF"/>
    <w:rsid w:val="004C5500"/>
    <w:rsid w:val="005004D9"/>
    <w:rsid w:val="00503D81"/>
    <w:rsid w:val="00511FAD"/>
    <w:rsid w:val="0054555C"/>
    <w:rsid w:val="00553583"/>
    <w:rsid w:val="0056212C"/>
    <w:rsid w:val="00570D38"/>
    <w:rsid w:val="005811CD"/>
    <w:rsid w:val="005B5636"/>
    <w:rsid w:val="005B6F6B"/>
    <w:rsid w:val="005D61F4"/>
    <w:rsid w:val="00601953"/>
    <w:rsid w:val="00642A1F"/>
    <w:rsid w:val="00657930"/>
    <w:rsid w:val="00664DD0"/>
    <w:rsid w:val="00693E4D"/>
    <w:rsid w:val="00694049"/>
    <w:rsid w:val="0071095E"/>
    <w:rsid w:val="0072612D"/>
    <w:rsid w:val="0072623B"/>
    <w:rsid w:val="00746462"/>
    <w:rsid w:val="00753523"/>
    <w:rsid w:val="007553F3"/>
    <w:rsid w:val="00770DE5"/>
    <w:rsid w:val="00790BF8"/>
    <w:rsid w:val="00794628"/>
    <w:rsid w:val="007A3321"/>
    <w:rsid w:val="007B5C88"/>
    <w:rsid w:val="007C20EB"/>
    <w:rsid w:val="007E0819"/>
    <w:rsid w:val="008054D8"/>
    <w:rsid w:val="008420DD"/>
    <w:rsid w:val="00842674"/>
    <w:rsid w:val="0085685E"/>
    <w:rsid w:val="00893D4A"/>
    <w:rsid w:val="008B3A10"/>
    <w:rsid w:val="0091238A"/>
    <w:rsid w:val="00931844"/>
    <w:rsid w:val="009374F7"/>
    <w:rsid w:val="00957E97"/>
    <w:rsid w:val="00974E63"/>
    <w:rsid w:val="00986BE9"/>
    <w:rsid w:val="00990968"/>
    <w:rsid w:val="009A7662"/>
    <w:rsid w:val="009E3110"/>
    <w:rsid w:val="00A173B2"/>
    <w:rsid w:val="00A23306"/>
    <w:rsid w:val="00A30AB2"/>
    <w:rsid w:val="00A92420"/>
    <w:rsid w:val="00A97F28"/>
    <w:rsid w:val="00AA1988"/>
    <w:rsid w:val="00AB11A8"/>
    <w:rsid w:val="00AD4183"/>
    <w:rsid w:val="00AD6108"/>
    <w:rsid w:val="00AE6CEA"/>
    <w:rsid w:val="00AF24B2"/>
    <w:rsid w:val="00AF4665"/>
    <w:rsid w:val="00B04409"/>
    <w:rsid w:val="00B04A3F"/>
    <w:rsid w:val="00B070D7"/>
    <w:rsid w:val="00B11CB7"/>
    <w:rsid w:val="00B61F0D"/>
    <w:rsid w:val="00BE5374"/>
    <w:rsid w:val="00BF0408"/>
    <w:rsid w:val="00BF293B"/>
    <w:rsid w:val="00BF3DE9"/>
    <w:rsid w:val="00C23E1A"/>
    <w:rsid w:val="00C251E0"/>
    <w:rsid w:val="00C63075"/>
    <w:rsid w:val="00C85532"/>
    <w:rsid w:val="00CA2CFF"/>
    <w:rsid w:val="00CD6AF4"/>
    <w:rsid w:val="00CF03AA"/>
    <w:rsid w:val="00CF320F"/>
    <w:rsid w:val="00D13B2B"/>
    <w:rsid w:val="00D220C3"/>
    <w:rsid w:val="00D50266"/>
    <w:rsid w:val="00D71924"/>
    <w:rsid w:val="00D76876"/>
    <w:rsid w:val="00D9316A"/>
    <w:rsid w:val="00D9344C"/>
    <w:rsid w:val="00DA235A"/>
    <w:rsid w:val="00DC1CFB"/>
    <w:rsid w:val="00DC52F7"/>
    <w:rsid w:val="00DD707F"/>
    <w:rsid w:val="00DE5BD2"/>
    <w:rsid w:val="00DF6D35"/>
    <w:rsid w:val="00DF7E22"/>
    <w:rsid w:val="00E63B79"/>
    <w:rsid w:val="00E65AF9"/>
    <w:rsid w:val="00E76FCA"/>
    <w:rsid w:val="00E83097"/>
    <w:rsid w:val="00E83578"/>
    <w:rsid w:val="00E96A09"/>
    <w:rsid w:val="00E97C16"/>
    <w:rsid w:val="00ED1259"/>
    <w:rsid w:val="00ED26C9"/>
    <w:rsid w:val="00EE1CBE"/>
    <w:rsid w:val="00EF3213"/>
    <w:rsid w:val="00F0152B"/>
    <w:rsid w:val="00F41D6E"/>
    <w:rsid w:val="00F468F4"/>
    <w:rsid w:val="00F529BA"/>
    <w:rsid w:val="00F619BF"/>
    <w:rsid w:val="00F74BDF"/>
    <w:rsid w:val="00F83F95"/>
    <w:rsid w:val="00F93D74"/>
    <w:rsid w:val="00F9641A"/>
    <w:rsid w:val="00FD5DE6"/>
    <w:rsid w:val="00FE2CEA"/>
    <w:rsid w:val="00FE441C"/>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2521</Words>
  <Characters>12920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XPUser</dc:creator>
  <cp:lastModifiedBy>Alex Gennis</cp:lastModifiedBy>
  <cp:revision>2</cp:revision>
  <cp:lastPrinted>2015-08-11T09:23:00Z</cp:lastPrinted>
  <dcterms:created xsi:type="dcterms:W3CDTF">2019-08-16T08:36:00Z</dcterms:created>
  <dcterms:modified xsi:type="dcterms:W3CDTF">2019-08-16T08:36:00Z</dcterms:modified>
</cp:coreProperties>
</file>