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CFBF8" w14:textId="77777777" w:rsidR="00413B8D" w:rsidRPr="006D31EA" w:rsidRDefault="00413B8D" w:rsidP="007127B9">
      <w:pPr>
        <w:pStyle w:val="BodyA"/>
        <w:widowControl w:val="0"/>
        <w:jc w:val="center"/>
        <w:rPr>
          <w:b/>
          <w:sz w:val="28"/>
          <w:szCs w:val="22"/>
        </w:rPr>
      </w:pPr>
      <w:r w:rsidRPr="006D31EA">
        <w:rPr>
          <w:b/>
          <w:sz w:val="28"/>
          <w:szCs w:val="22"/>
        </w:rPr>
        <w:t>Indicative Specification</w:t>
      </w:r>
    </w:p>
    <w:p w14:paraId="24CB3F39" w14:textId="77777777" w:rsidR="00413B8D" w:rsidRPr="006D31EA" w:rsidRDefault="00413B8D" w:rsidP="007127B9">
      <w:pPr>
        <w:pStyle w:val="BodyA"/>
        <w:widowControl w:val="0"/>
        <w:jc w:val="center"/>
        <w:rPr>
          <w:b/>
          <w:sz w:val="28"/>
          <w:szCs w:val="22"/>
        </w:rPr>
      </w:pPr>
      <w:r w:rsidRPr="006D31EA">
        <w:rPr>
          <w:b/>
          <w:sz w:val="28"/>
          <w:szCs w:val="22"/>
        </w:rPr>
        <w:t>for a</w:t>
      </w:r>
    </w:p>
    <w:p w14:paraId="2445374A" w14:textId="77777777" w:rsidR="00FD4D9A" w:rsidRPr="006D31EA" w:rsidRDefault="008265A0" w:rsidP="007127B9">
      <w:pPr>
        <w:pStyle w:val="BodyA"/>
        <w:widowControl w:val="0"/>
        <w:jc w:val="center"/>
        <w:rPr>
          <w:rFonts w:eastAsia="Helvetica Neue"/>
          <w:b/>
          <w:sz w:val="28"/>
          <w:szCs w:val="22"/>
        </w:rPr>
      </w:pPr>
      <w:r w:rsidRPr="006D31EA">
        <w:rPr>
          <w:b/>
          <w:sz w:val="28"/>
          <w:szCs w:val="22"/>
        </w:rPr>
        <w:t xml:space="preserve">Rapidly </w:t>
      </w:r>
      <w:r w:rsidR="007127B9" w:rsidRPr="006D31EA">
        <w:rPr>
          <w:b/>
          <w:sz w:val="28"/>
          <w:szCs w:val="22"/>
        </w:rPr>
        <w:t xml:space="preserve">Manufactured </w:t>
      </w:r>
      <w:r w:rsidRPr="006D31EA">
        <w:rPr>
          <w:b/>
          <w:sz w:val="28"/>
          <w:szCs w:val="22"/>
        </w:rPr>
        <w:t>Ventilation System (R</w:t>
      </w:r>
      <w:r w:rsidR="007127B9" w:rsidRPr="006D31EA">
        <w:rPr>
          <w:b/>
          <w:sz w:val="28"/>
          <w:szCs w:val="22"/>
        </w:rPr>
        <w:t>M</w:t>
      </w:r>
      <w:r w:rsidRPr="006D31EA">
        <w:rPr>
          <w:b/>
          <w:sz w:val="28"/>
          <w:szCs w:val="22"/>
        </w:rPr>
        <w:t>VS)</w:t>
      </w:r>
    </w:p>
    <w:p w14:paraId="0E66D399" w14:textId="77777777" w:rsidR="00FD4D9A" w:rsidRPr="006D31EA" w:rsidRDefault="00FD4D9A">
      <w:pPr>
        <w:pStyle w:val="BodyA"/>
        <w:widowControl w:val="0"/>
        <w:jc w:val="center"/>
        <w:rPr>
          <w:rFonts w:eastAsia="Helvetica Neue"/>
          <w:sz w:val="28"/>
          <w:szCs w:val="22"/>
        </w:rPr>
      </w:pPr>
    </w:p>
    <w:p w14:paraId="19D05386" w14:textId="77777777" w:rsidR="00585C6B" w:rsidRPr="006D31EA" w:rsidRDefault="00585C6B">
      <w:pPr>
        <w:pStyle w:val="BodyA"/>
        <w:widowControl w:val="0"/>
        <w:rPr>
          <w:b/>
          <w:bCs/>
          <w:sz w:val="28"/>
          <w:szCs w:val="22"/>
        </w:rPr>
      </w:pPr>
    </w:p>
    <w:p w14:paraId="68210555" w14:textId="77777777" w:rsidR="00FD4D9A" w:rsidRPr="006D31EA" w:rsidRDefault="007127B9">
      <w:pPr>
        <w:pStyle w:val="BodyA"/>
        <w:widowControl w:val="0"/>
        <w:rPr>
          <w:rFonts w:eastAsia="Helvetica Neue"/>
          <w:b/>
          <w:bCs/>
          <w:sz w:val="22"/>
          <w:szCs w:val="22"/>
        </w:rPr>
      </w:pPr>
      <w:r w:rsidRPr="006D31EA">
        <w:rPr>
          <w:b/>
          <w:bCs/>
          <w:sz w:val="22"/>
          <w:szCs w:val="22"/>
        </w:rPr>
        <w:t>INTRODUCTION</w:t>
      </w:r>
    </w:p>
    <w:p w14:paraId="55D67CEC" w14:textId="77777777" w:rsidR="00585C6B" w:rsidRPr="006D31EA" w:rsidRDefault="00585C6B">
      <w:pPr>
        <w:pStyle w:val="BodyA"/>
        <w:widowControl w:val="0"/>
        <w:rPr>
          <w:sz w:val="22"/>
          <w:szCs w:val="22"/>
        </w:rPr>
      </w:pPr>
    </w:p>
    <w:p w14:paraId="20834AEB" w14:textId="77777777" w:rsidR="008265A0" w:rsidRPr="006D31EA" w:rsidRDefault="007127B9">
      <w:pPr>
        <w:pStyle w:val="BodyA"/>
        <w:widowControl w:val="0"/>
        <w:rPr>
          <w:sz w:val="22"/>
          <w:szCs w:val="22"/>
        </w:rPr>
      </w:pPr>
      <w:r w:rsidRPr="006D31EA">
        <w:rPr>
          <w:sz w:val="22"/>
          <w:szCs w:val="22"/>
        </w:rPr>
        <w:t>The purpose of this document is to outline the key</w:t>
      </w:r>
      <w:r w:rsidRPr="006D31EA">
        <w:rPr>
          <w:b/>
          <w:sz w:val="22"/>
          <w:szCs w:val="22"/>
        </w:rPr>
        <w:t xml:space="preserve"> </w:t>
      </w:r>
      <w:r w:rsidRPr="006D31EA">
        <w:rPr>
          <w:sz w:val="22"/>
          <w:szCs w:val="22"/>
        </w:rPr>
        <w:t>requirements for a Rapidly Manufactured Ventilation System (RMVS)</w:t>
      </w:r>
      <w:r w:rsidR="002E4E24" w:rsidRPr="006D31EA">
        <w:rPr>
          <w:sz w:val="22"/>
          <w:szCs w:val="22"/>
        </w:rPr>
        <w:t>.</w:t>
      </w:r>
    </w:p>
    <w:p w14:paraId="67DDE366" w14:textId="77777777" w:rsidR="008265A0" w:rsidRPr="006D31EA" w:rsidRDefault="008265A0">
      <w:pPr>
        <w:pStyle w:val="BodyA"/>
        <w:widowControl w:val="0"/>
        <w:rPr>
          <w:sz w:val="22"/>
          <w:szCs w:val="22"/>
        </w:rPr>
      </w:pPr>
    </w:p>
    <w:p w14:paraId="4669AB94" w14:textId="6447267F" w:rsidR="002E4E24" w:rsidRPr="006D31EA" w:rsidRDefault="000145C2">
      <w:pPr>
        <w:pStyle w:val="BodyA"/>
        <w:widowControl w:val="0"/>
        <w:rPr>
          <w:sz w:val="22"/>
          <w:szCs w:val="22"/>
        </w:rPr>
      </w:pPr>
      <w:r>
        <w:rPr>
          <w:sz w:val="22"/>
          <w:szCs w:val="22"/>
        </w:rPr>
        <w:t>It is intended to enable m</w:t>
      </w:r>
      <w:r w:rsidR="002E4E24" w:rsidRPr="006D31EA">
        <w:rPr>
          <w:sz w:val="22"/>
          <w:szCs w:val="22"/>
        </w:rPr>
        <w:t>anufacturers to start the process of considering how they may be able to meet these requirements.</w:t>
      </w:r>
      <w:r w:rsidR="008265A0" w:rsidRPr="006D31EA">
        <w:rPr>
          <w:sz w:val="22"/>
          <w:szCs w:val="22"/>
        </w:rPr>
        <w:t xml:space="preserve">  Working with manufacturers and clinicians we would expect to iterate this specif</w:t>
      </w:r>
      <w:r w:rsidR="008265A0" w:rsidRPr="006D31EA">
        <w:rPr>
          <w:sz w:val="22"/>
          <w:szCs w:val="22"/>
        </w:rPr>
        <w:t>i</w:t>
      </w:r>
      <w:r w:rsidR="002A671B">
        <w:rPr>
          <w:sz w:val="22"/>
          <w:szCs w:val="22"/>
        </w:rPr>
        <w:t xml:space="preserve">cation before </w:t>
      </w:r>
      <w:r>
        <w:rPr>
          <w:sz w:val="22"/>
          <w:szCs w:val="22"/>
        </w:rPr>
        <w:t>finalis</w:t>
      </w:r>
      <w:r w:rsidR="002A671B" w:rsidRPr="006D31EA">
        <w:rPr>
          <w:sz w:val="22"/>
          <w:szCs w:val="22"/>
        </w:rPr>
        <w:t>ation</w:t>
      </w:r>
      <w:r w:rsidR="008265A0" w:rsidRPr="006D31EA">
        <w:rPr>
          <w:sz w:val="22"/>
          <w:szCs w:val="22"/>
        </w:rPr>
        <w:t>.</w:t>
      </w:r>
    </w:p>
    <w:p w14:paraId="5EE81957" w14:textId="77777777" w:rsidR="002E4E24" w:rsidRPr="006D31EA" w:rsidRDefault="002E4E24">
      <w:pPr>
        <w:pStyle w:val="BodyA"/>
        <w:widowControl w:val="0"/>
        <w:rPr>
          <w:sz w:val="22"/>
          <w:szCs w:val="22"/>
        </w:rPr>
      </w:pPr>
    </w:p>
    <w:p w14:paraId="092110E0" w14:textId="77777777" w:rsidR="008265A0" w:rsidRPr="006D31EA" w:rsidRDefault="008265A0" w:rsidP="008265A0">
      <w:pPr>
        <w:pStyle w:val="BodyA"/>
        <w:widowControl w:val="0"/>
        <w:rPr>
          <w:sz w:val="22"/>
          <w:szCs w:val="22"/>
        </w:rPr>
      </w:pPr>
      <w:r w:rsidRPr="006D31EA">
        <w:rPr>
          <w:sz w:val="22"/>
          <w:szCs w:val="22"/>
        </w:rPr>
        <w:t>Whilst the key operating parameters are subject to change, they are not expected to differ significantly from those set out below.</w:t>
      </w:r>
    </w:p>
    <w:p w14:paraId="549114ED" w14:textId="77777777" w:rsidR="008265A0" w:rsidRPr="006D31EA" w:rsidRDefault="008265A0">
      <w:pPr>
        <w:pStyle w:val="BodyA"/>
        <w:widowControl w:val="0"/>
        <w:rPr>
          <w:sz w:val="22"/>
          <w:szCs w:val="22"/>
        </w:rPr>
      </w:pPr>
    </w:p>
    <w:p w14:paraId="5CDCA0BD" w14:textId="77777777" w:rsidR="002E4E24" w:rsidRPr="006D31EA" w:rsidRDefault="008265A0">
      <w:pPr>
        <w:pStyle w:val="BodyA"/>
        <w:widowControl w:val="0"/>
        <w:rPr>
          <w:sz w:val="22"/>
          <w:szCs w:val="22"/>
        </w:rPr>
      </w:pPr>
      <w:r w:rsidRPr="006D31EA">
        <w:rPr>
          <w:sz w:val="22"/>
          <w:szCs w:val="22"/>
        </w:rPr>
        <w:t xml:space="preserve">The document </w:t>
      </w:r>
      <w:r w:rsidR="002E4E24" w:rsidRPr="006D31EA">
        <w:rPr>
          <w:sz w:val="22"/>
          <w:szCs w:val="22"/>
        </w:rPr>
        <w:t xml:space="preserve">does not </w:t>
      </w:r>
      <w:r w:rsidRPr="006D31EA">
        <w:rPr>
          <w:sz w:val="22"/>
          <w:szCs w:val="22"/>
        </w:rPr>
        <w:t>attempt to provide a comprehensive list of requirements</w:t>
      </w:r>
      <w:r w:rsidR="002E4E24" w:rsidRPr="006D31EA">
        <w:rPr>
          <w:sz w:val="22"/>
          <w:szCs w:val="22"/>
        </w:rPr>
        <w:t xml:space="preserve"> as manufacturers are already familiar with UK operating environment</w:t>
      </w:r>
      <w:r w:rsidRPr="006D31EA">
        <w:rPr>
          <w:sz w:val="22"/>
          <w:szCs w:val="22"/>
        </w:rPr>
        <w:t xml:space="preserve"> (e.g. power)</w:t>
      </w:r>
      <w:r w:rsidR="002E4E24" w:rsidRPr="006D31EA">
        <w:rPr>
          <w:sz w:val="22"/>
          <w:szCs w:val="22"/>
        </w:rPr>
        <w:t xml:space="preserve">, acceptable materials and </w:t>
      </w:r>
      <w:r w:rsidRPr="006D31EA">
        <w:rPr>
          <w:sz w:val="22"/>
          <w:szCs w:val="22"/>
        </w:rPr>
        <w:t xml:space="preserve">standard </w:t>
      </w:r>
      <w:r w:rsidR="002E4E24" w:rsidRPr="006D31EA">
        <w:rPr>
          <w:sz w:val="22"/>
          <w:szCs w:val="22"/>
        </w:rPr>
        <w:t>device safety considerations.</w:t>
      </w:r>
    </w:p>
    <w:p w14:paraId="170F47EE" w14:textId="77777777" w:rsidR="002E4E24" w:rsidRPr="006D31EA" w:rsidRDefault="002E4E24">
      <w:pPr>
        <w:pStyle w:val="BodyA"/>
        <w:widowControl w:val="0"/>
        <w:rPr>
          <w:sz w:val="22"/>
          <w:szCs w:val="22"/>
        </w:rPr>
      </w:pPr>
    </w:p>
    <w:p w14:paraId="40474410" w14:textId="33CC2A5A" w:rsidR="007127B9" w:rsidRPr="006D31EA" w:rsidRDefault="002E4E24">
      <w:pPr>
        <w:pStyle w:val="BodyA"/>
        <w:widowControl w:val="0"/>
        <w:rPr>
          <w:sz w:val="22"/>
          <w:szCs w:val="22"/>
        </w:rPr>
      </w:pPr>
      <w:r w:rsidRPr="006D31EA">
        <w:rPr>
          <w:sz w:val="22"/>
          <w:szCs w:val="22"/>
        </w:rPr>
        <w:t>The document</w:t>
      </w:r>
      <w:r w:rsidR="007127B9" w:rsidRPr="006D31EA">
        <w:rPr>
          <w:sz w:val="22"/>
          <w:szCs w:val="22"/>
        </w:rPr>
        <w:t xml:space="preserve"> assumes that the reader is already familiar with the concepts and basic mechanics of M</w:t>
      </w:r>
      <w:r w:rsidR="007127B9" w:rsidRPr="006D31EA">
        <w:rPr>
          <w:sz w:val="22"/>
          <w:szCs w:val="22"/>
        </w:rPr>
        <w:t>e</w:t>
      </w:r>
      <w:r w:rsidR="007127B9" w:rsidRPr="006D31EA">
        <w:rPr>
          <w:sz w:val="22"/>
          <w:szCs w:val="22"/>
        </w:rPr>
        <w:t>chanical</w:t>
      </w:r>
      <w:r w:rsidR="000145C2">
        <w:rPr>
          <w:sz w:val="22"/>
          <w:szCs w:val="22"/>
        </w:rPr>
        <w:t xml:space="preserve"> Ventilation devices. </w:t>
      </w:r>
      <w:r w:rsidR="007127B9" w:rsidRPr="006D31EA">
        <w:rPr>
          <w:sz w:val="22"/>
          <w:szCs w:val="22"/>
        </w:rPr>
        <w:t>The following links may be of assistance:</w:t>
      </w:r>
    </w:p>
    <w:p w14:paraId="090AE20C" w14:textId="77777777" w:rsidR="007127B9" w:rsidRPr="006D31EA" w:rsidRDefault="007127B9">
      <w:pPr>
        <w:pStyle w:val="BodyA"/>
        <w:widowControl w:val="0"/>
        <w:rPr>
          <w:sz w:val="22"/>
          <w:szCs w:val="22"/>
        </w:rPr>
      </w:pPr>
    </w:p>
    <w:p w14:paraId="018E9DBC" w14:textId="77777777" w:rsidR="002A5EC6" w:rsidRPr="006D31EA" w:rsidRDefault="000145C2" w:rsidP="002A5EC6">
      <w:pPr>
        <w:pStyle w:val="BodyA"/>
        <w:widowControl w:val="0"/>
        <w:rPr>
          <w:b/>
          <w:sz w:val="22"/>
          <w:szCs w:val="22"/>
        </w:rPr>
      </w:pPr>
      <w:hyperlink r:id="rId11" w:history="1">
        <w:r w:rsidR="002A5EC6" w:rsidRPr="006D31EA">
          <w:rPr>
            <w:rStyle w:val="Hyperlink0"/>
            <w:rFonts w:ascii="Calibri" w:hAnsi="Calibri" w:cs="Calibri"/>
            <w:b w:val="0"/>
          </w:rPr>
          <w:t>https://www.youtube.com/watch?v=CrUfblki6Zs</w:t>
        </w:r>
      </w:hyperlink>
      <w:r w:rsidR="002A5EC6" w:rsidRPr="006D31EA">
        <w:rPr>
          <w:rStyle w:val="None"/>
          <w:b/>
          <w:bCs/>
          <w:sz w:val="22"/>
          <w:szCs w:val="22"/>
        </w:rPr>
        <w:t xml:space="preserve"> (a description of a simple ventilator)</w:t>
      </w:r>
    </w:p>
    <w:p w14:paraId="5745F1B0" w14:textId="77777777" w:rsidR="002A5EC6" w:rsidRPr="006D31EA" w:rsidRDefault="002A5EC6" w:rsidP="007127B9">
      <w:pPr>
        <w:pStyle w:val="BodyA"/>
        <w:widowControl w:val="0"/>
        <w:rPr>
          <w:rStyle w:val="Hyperlink0"/>
          <w:rFonts w:ascii="Calibri" w:hAnsi="Calibri" w:cs="Calibri"/>
          <w:b w:val="0"/>
        </w:rPr>
      </w:pPr>
    </w:p>
    <w:p w14:paraId="3155D637" w14:textId="77777777" w:rsidR="007127B9" w:rsidRPr="006D31EA" w:rsidRDefault="000145C2" w:rsidP="007127B9">
      <w:pPr>
        <w:pStyle w:val="BodyA"/>
        <w:widowControl w:val="0"/>
        <w:rPr>
          <w:rStyle w:val="None"/>
          <w:rFonts w:eastAsia="Helvetica Neue"/>
          <w:b/>
          <w:bCs/>
          <w:sz w:val="22"/>
          <w:szCs w:val="22"/>
        </w:rPr>
      </w:pPr>
      <w:hyperlink r:id="rId12" w:history="1">
        <w:r w:rsidR="007127B9" w:rsidRPr="006D31EA">
          <w:rPr>
            <w:rStyle w:val="Hyperlink0"/>
            <w:rFonts w:ascii="Calibri" w:hAnsi="Calibri" w:cs="Calibri"/>
            <w:b w:val="0"/>
          </w:rPr>
          <w:t>https://onlinelibrary.wiley.com/doi/full/10.1111/j.1365-2044.2009.06207.x</w:t>
        </w:r>
      </w:hyperlink>
      <w:r w:rsidR="007127B9" w:rsidRPr="006D31EA">
        <w:rPr>
          <w:rStyle w:val="None"/>
          <w:b/>
          <w:bCs/>
          <w:sz w:val="22"/>
          <w:szCs w:val="22"/>
        </w:rPr>
        <w:t xml:space="preserve">   (a proposed system for a rapidly deployable ventilator)</w:t>
      </w:r>
    </w:p>
    <w:p w14:paraId="4507C2CA" w14:textId="77777777" w:rsidR="002E4E24" w:rsidRPr="006D31EA" w:rsidRDefault="002E4E24">
      <w:pPr>
        <w:pStyle w:val="BodyA"/>
        <w:widowControl w:val="0"/>
        <w:rPr>
          <w:sz w:val="22"/>
          <w:szCs w:val="22"/>
        </w:rPr>
      </w:pPr>
    </w:p>
    <w:p w14:paraId="55C88BCF" w14:textId="77777777" w:rsidR="00FD4D9A" w:rsidRPr="006D31EA" w:rsidRDefault="00FD4D9A">
      <w:pPr>
        <w:pStyle w:val="BodyA"/>
        <w:widowControl w:val="0"/>
        <w:rPr>
          <w:rFonts w:eastAsia="Helvetica Neue"/>
          <w:sz w:val="22"/>
          <w:szCs w:val="22"/>
        </w:rPr>
      </w:pPr>
    </w:p>
    <w:p w14:paraId="09A86888" w14:textId="77777777" w:rsidR="00FD4D9A" w:rsidRPr="006D31EA" w:rsidRDefault="00413B8D">
      <w:pPr>
        <w:pStyle w:val="BodyA"/>
        <w:widowControl w:val="0"/>
        <w:rPr>
          <w:rFonts w:eastAsia="Helvetica Neue"/>
          <w:b/>
          <w:bCs/>
          <w:sz w:val="22"/>
          <w:szCs w:val="22"/>
        </w:rPr>
      </w:pPr>
      <w:r w:rsidRPr="006D31EA">
        <w:rPr>
          <w:b/>
          <w:bCs/>
          <w:sz w:val="22"/>
          <w:szCs w:val="22"/>
        </w:rPr>
        <w:t xml:space="preserve">CORE </w:t>
      </w:r>
      <w:r w:rsidR="002E4E24" w:rsidRPr="006D31EA">
        <w:rPr>
          <w:b/>
          <w:bCs/>
          <w:sz w:val="22"/>
          <w:szCs w:val="22"/>
        </w:rPr>
        <w:t>TECHNICAL</w:t>
      </w:r>
      <w:r w:rsidR="008265A0" w:rsidRPr="006D31EA">
        <w:rPr>
          <w:b/>
          <w:bCs/>
          <w:sz w:val="22"/>
          <w:szCs w:val="22"/>
        </w:rPr>
        <w:t xml:space="preserve"> </w:t>
      </w:r>
      <w:r w:rsidRPr="006D31EA">
        <w:rPr>
          <w:b/>
          <w:bCs/>
          <w:sz w:val="22"/>
          <w:szCs w:val="22"/>
        </w:rPr>
        <w:t>PARAMETERS</w:t>
      </w:r>
    </w:p>
    <w:p w14:paraId="1CBEE534" w14:textId="77777777" w:rsidR="00FD4D9A" w:rsidRPr="006D31EA" w:rsidRDefault="00FD4D9A">
      <w:pPr>
        <w:pStyle w:val="BodyA"/>
        <w:widowControl w:val="0"/>
        <w:rPr>
          <w:rFonts w:eastAsia="Helvetica Neue"/>
          <w:sz w:val="22"/>
          <w:szCs w:val="22"/>
        </w:rPr>
      </w:pPr>
    </w:p>
    <w:p w14:paraId="626BAD6B" w14:textId="77777777" w:rsidR="00FD4D9A" w:rsidRPr="006D31EA" w:rsidRDefault="008265A0">
      <w:pPr>
        <w:pStyle w:val="BodyA"/>
        <w:widowControl w:val="0"/>
        <w:rPr>
          <w:rFonts w:eastAsia="Helvetica Neue"/>
          <w:sz w:val="22"/>
          <w:szCs w:val="22"/>
        </w:rPr>
      </w:pPr>
      <w:r w:rsidRPr="006D31EA">
        <w:rPr>
          <w:sz w:val="22"/>
          <w:szCs w:val="22"/>
          <w:lang w:val="nl-NL"/>
        </w:rPr>
        <w:t xml:space="preserve">The </w:t>
      </w:r>
      <w:r w:rsidR="002A5EC6" w:rsidRPr="006D31EA">
        <w:rPr>
          <w:sz w:val="22"/>
          <w:szCs w:val="22"/>
          <w:lang w:val="nl-NL"/>
        </w:rPr>
        <w:t>RMVS</w:t>
      </w:r>
      <w:r w:rsidR="002A5EC6" w:rsidRPr="006D31EA">
        <w:rPr>
          <w:sz w:val="22"/>
          <w:szCs w:val="22"/>
        </w:rPr>
        <w:t xml:space="preserve"> must:</w:t>
      </w:r>
    </w:p>
    <w:p w14:paraId="57E8BE2E" w14:textId="77777777" w:rsidR="00FD4D9A" w:rsidRPr="006D31EA" w:rsidRDefault="00FD4D9A">
      <w:pPr>
        <w:pStyle w:val="BodyA"/>
        <w:widowControl w:val="0"/>
        <w:rPr>
          <w:rFonts w:eastAsia="Helvetica Neue"/>
          <w:sz w:val="22"/>
          <w:szCs w:val="22"/>
        </w:rPr>
      </w:pPr>
    </w:p>
    <w:p w14:paraId="16D4E286" w14:textId="69A6D81E" w:rsidR="00FD4D9A" w:rsidRPr="006D31EA" w:rsidRDefault="000145C2">
      <w:pPr>
        <w:pStyle w:val="ListParagraph"/>
        <w:widowControl w:val="0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Be reliable.</w:t>
      </w:r>
      <w:r w:rsidR="008265A0" w:rsidRPr="006D31EA">
        <w:rPr>
          <w:sz w:val="22"/>
          <w:szCs w:val="22"/>
        </w:rPr>
        <w:t xml:space="preserve"> It must work continuously without failure (100% duty cycle) for bloc</w:t>
      </w:r>
      <w:r>
        <w:rPr>
          <w:sz w:val="22"/>
          <w:szCs w:val="22"/>
        </w:rPr>
        <w:t xml:space="preserve">ks of 14days - 24 hours a day. </w:t>
      </w:r>
      <w:bookmarkStart w:id="0" w:name="_GoBack"/>
      <w:bookmarkEnd w:id="0"/>
      <w:r w:rsidR="008265A0" w:rsidRPr="006D31EA">
        <w:rPr>
          <w:sz w:val="22"/>
          <w:szCs w:val="22"/>
        </w:rPr>
        <w:t xml:space="preserve">If necessary, the machine may be replaced after each block of 14 days </w:t>
      </w:r>
      <w:r w:rsidR="002A5EC6" w:rsidRPr="006D31EA">
        <w:rPr>
          <w:sz w:val="22"/>
          <w:szCs w:val="22"/>
        </w:rPr>
        <w:t xml:space="preserve">x </w:t>
      </w:r>
      <w:r w:rsidR="008265A0" w:rsidRPr="006D31EA">
        <w:rPr>
          <w:sz w:val="22"/>
          <w:szCs w:val="22"/>
        </w:rPr>
        <w:t>24 hours a day use.</w:t>
      </w:r>
    </w:p>
    <w:p w14:paraId="0002F32B" w14:textId="77777777" w:rsidR="00FD4D9A" w:rsidRPr="006D31EA" w:rsidRDefault="00FD4D9A">
      <w:pPr>
        <w:pStyle w:val="BodyA"/>
        <w:widowControl w:val="0"/>
        <w:rPr>
          <w:rFonts w:eastAsia="Helvetica Neue"/>
          <w:sz w:val="22"/>
          <w:szCs w:val="22"/>
        </w:rPr>
      </w:pPr>
    </w:p>
    <w:p w14:paraId="0C376CD9" w14:textId="77777777" w:rsidR="00FD4D9A" w:rsidRPr="006D31EA" w:rsidRDefault="008265A0">
      <w:pPr>
        <w:pStyle w:val="ListParagraph"/>
        <w:widowControl w:val="0"/>
        <w:numPr>
          <w:ilvl w:val="0"/>
          <w:numId w:val="2"/>
        </w:numPr>
        <w:rPr>
          <w:sz w:val="22"/>
          <w:szCs w:val="22"/>
        </w:rPr>
      </w:pPr>
      <w:r w:rsidRPr="006D31EA">
        <w:rPr>
          <w:sz w:val="22"/>
          <w:szCs w:val="22"/>
        </w:rPr>
        <w:t>Provide at least two settings for volume of air/air O2 mix delivered per cycle/breath.  These se</w:t>
      </w:r>
      <w:r w:rsidRPr="006D31EA">
        <w:rPr>
          <w:sz w:val="22"/>
          <w:szCs w:val="22"/>
        </w:rPr>
        <w:t>t</w:t>
      </w:r>
      <w:r w:rsidRPr="006D31EA">
        <w:rPr>
          <w:sz w:val="22"/>
          <w:szCs w:val="22"/>
        </w:rPr>
        <w:t xml:space="preserve">tings to be 450ml +/- 10ml per breath and 350ml +/- 10ml per breath. </w:t>
      </w:r>
    </w:p>
    <w:p w14:paraId="45578B76" w14:textId="77777777" w:rsidR="00FD4D9A" w:rsidRPr="006D31EA" w:rsidRDefault="00FD4D9A">
      <w:pPr>
        <w:pStyle w:val="BodyA"/>
        <w:widowControl w:val="0"/>
        <w:rPr>
          <w:rFonts w:eastAsia="Helvetica Neue"/>
          <w:sz w:val="22"/>
          <w:szCs w:val="22"/>
        </w:rPr>
      </w:pPr>
    </w:p>
    <w:p w14:paraId="4A8E123E" w14:textId="77777777" w:rsidR="00FD4D9A" w:rsidRPr="006D31EA" w:rsidRDefault="008265A0">
      <w:pPr>
        <w:pStyle w:val="ListParagraph"/>
        <w:widowControl w:val="0"/>
        <w:numPr>
          <w:ilvl w:val="0"/>
          <w:numId w:val="2"/>
        </w:numPr>
        <w:rPr>
          <w:sz w:val="22"/>
          <w:szCs w:val="22"/>
        </w:rPr>
      </w:pPr>
      <w:r w:rsidRPr="006D31EA">
        <w:rPr>
          <w:sz w:val="22"/>
          <w:szCs w:val="22"/>
        </w:rPr>
        <w:t xml:space="preserve">Provide this air/air O2 mix at a </w:t>
      </w:r>
      <w:r w:rsidR="00413B8D" w:rsidRPr="006D31EA">
        <w:rPr>
          <w:b/>
          <w:sz w:val="22"/>
          <w:szCs w:val="22"/>
        </w:rPr>
        <w:t>peak</w:t>
      </w:r>
      <w:r w:rsidRPr="006D31EA">
        <w:rPr>
          <w:sz w:val="22"/>
          <w:szCs w:val="22"/>
        </w:rPr>
        <w:t xml:space="preserve"> pressure of 350 mm H2O.</w:t>
      </w:r>
    </w:p>
    <w:p w14:paraId="475EB63B" w14:textId="77777777" w:rsidR="00FD4D9A" w:rsidRPr="006D31EA" w:rsidRDefault="00FD4D9A">
      <w:pPr>
        <w:pStyle w:val="BodyA"/>
        <w:widowControl w:val="0"/>
        <w:rPr>
          <w:rFonts w:eastAsia="Helvetica Neue"/>
          <w:sz w:val="22"/>
          <w:szCs w:val="22"/>
        </w:rPr>
      </w:pPr>
    </w:p>
    <w:p w14:paraId="1781C9E1" w14:textId="77777777" w:rsidR="00FD4D9A" w:rsidRPr="006D31EA" w:rsidRDefault="008265A0">
      <w:pPr>
        <w:pStyle w:val="ListParagraph"/>
        <w:widowControl w:val="0"/>
        <w:numPr>
          <w:ilvl w:val="0"/>
          <w:numId w:val="2"/>
        </w:numPr>
        <w:rPr>
          <w:sz w:val="22"/>
          <w:szCs w:val="22"/>
        </w:rPr>
      </w:pPr>
      <w:r w:rsidRPr="006D31EA">
        <w:rPr>
          <w:sz w:val="22"/>
          <w:szCs w:val="22"/>
        </w:rPr>
        <w:t xml:space="preserve">Have the capability for patient supply pipework to remain </w:t>
      </w:r>
      <w:proofErr w:type="spellStart"/>
      <w:r w:rsidRPr="006D31EA">
        <w:rPr>
          <w:sz w:val="22"/>
          <w:szCs w:val="22"/>
        </w:rPr>
        <w:t>pressurised</w:t>
      </w:r>
      <w:proofErr w:type="spellEnd"/>
      <w:r w:rsidRPr="006D31EA">
        <w:rPr>
          <w:sz w:val="22"/>
          <w:szCs w:val="22"/>
        </w:rPr>
        <w:t xml:space="preserve"> </w:t>
      </w:r>
      <w:r w:rsidRPr="006D31EA">
        <w:rPr>
          <w:b/>
          <w:bCs/>
          <w:sz w:val="22"/>
          <w:szCs w:val="22"/>
        </w:rPr>
        <w:t>at all times</w:t>
      </w:r>
      <w:r w:rsidRPr="006D31EA">
        <w:rPr>
          <w:sz w:val="22"/>
          <w:szCs w:val="22"/>
        </w:rPr>
        <w:t xml:space="preserve"> to 150mm H20</w:t>
      </w:r>
      <w:r w:rsidR="002A5EC6" w:rsidRPr="006D31EA">
        <w:rPr>
          <w:sz w:val="22"/>
          <w:szCs w:val="22"/>
        </w:rPr>
        <w:t>.</w:t>
      </w:r>
    </w:p>
    <w:p w14:paraId="692A8B69" w14:textId="77777777" w:rsidR="00FD4D9A" w:rsidRPr="006D31EA" w:rsidRDefault="00FD4D9A">
      <w:pPr>
        <w:pStyle w:val="BodyA"/>
        <w:widowControl w:val="0"/>
        <w:rPr>
          <w:rFonts w:eastAsia="Helvetica Neue"/>
          <w:sz w:val="22"/>
          <w:szCs w:val="22"/>
        </w:rPr>
      </w:pPr>
    </w:p>
    <w:p w14:paraId="203330B6" w14:textId="77777777" w:rsidR="00FD4D9A" w:rsidRPr="006D31EA" w:rsidRDefault="008265A0">
      <w:pPr>
        <w:pStyle w:val="ListParagraph"/>
        <w:widowControl w:val="0"/>
        <w:numPr>
          <w:ilvl w:val="0"/>
          <w:numId w:val="2"/>
        </w:numPr>
        <w:rPr>
          <w:sz w:val="22"/>
          <w:szCs w:val="22"/>
        </w:rPr>
      </w:pPr>
      <w:r w:rsidRPr="006D31EA">
        <w:rPr>
          <w:sz w:val="22"/>
          <w:szCs w:val="22"/>
        </w:rPr>
        <w:lastRenderedPageBreak/>
        <w:t>Have an</w:t>
      </w:r>
      <w:r w:rsidRPr="006D31EA">
        <w:rPr>
          <w:b/>
          <w:bCs/>
          <w:sz w:val="22"/>
          <w:szCs w:val="22"/>
        </w:rPr>
        <w:t xml:space="preserve"> adjustable rate</w:t>
      </w:r>
      <w:r w:rsidRPr="006D31EA">
        <w:rPr>
          <w:sz w:val="22"/>
          <w:szCs w:val="22"/>
        </w:rPr>
        <w:t xml:space="preserve"> of between 12 and 20 cycles/breaths per minute.</w:t>
      </w:r>
    </w:p>
    <w:p w14:paraId="66E0695E" w14:textId="77777777" w:rsidR="00FD4D9A" w:rsidRPr="006D31EA" w:rsidRDefault="00FD4D9A">
      <w:pPr>
        <w:pStyle w:val="BodyA"/>
        <w:widowControl w:val="0"/>
        <w:rPr>
          <w:rFonts w:eastAsia="Helvetica Neue"/>
          <w:sz w:val="22"/>
          <w:szCs w:val="22"/>
        </w:rPr>
      </w:pPr>
    </w:p>
    <w:p w14:paraId="4A371E47" w14:textId="77777777" w:rsidR="00FD4D9A" w:rsidRPr="006D31EA" w:rsidRDefault="008265A0">
      <w:pPr>
        <w:pStyle w:val="ListParagraph"/>
        <w:widowControl w:val="0"/>
        <w:numPr>
          <w:ilvl w:val="0"/>
          <w:numId w:val="2"/>
        </w:numPr>
        <w:rPr>
          <w:sz w:val="22"/>
          <w:szCs w:val="22"/>
        </w:rPr>
      </w:pPr>
      <w:r w:rsidRPr="006D31EA">
        <w:rPr>
          <w:sz w:val="22"/>
          <w:szCs w:val="22"/>
        </w:rPr>
        <w:t xml:space="preserve">Deliver </w:t>
      </w:r>
      <w:r w:rsidRPr="006D31EA">
        <w:rPr>
          <w:b/>
          <w:sz w:val="22"/>
          <w:szCs w:val="22"/>
        </w:rPr>
        <w:t>at least 400ml of air/air 02 mix in no more than 1.5 seconds.</w:t>
      </w:r>
      <w:r w:rsidRPr="006D31EA">
        <w:rPr>
          <w:sz w:val="22"/>
          <w:szCs w:val="22"/>
        </w:rPr>
        <w:t xml:space="preserve">   The ability to change the rate at which air is pushed into the patient is </w:t>
      </w:r>
      <w:r w:rsidR="002A5EC6" w:rsidRPr="006D31EA">
        <w:rPr>
          <w:sz w:val="22"/>
          <w:szCs w:val="22"/>
        </w:rPr>
        <w:t>desirable</w:t>
      </w:r>
      <w:r w:rsidRPr="006D31EA">
        <w:rPr>
          <w:sz w:val="22"/>
          <w:szCs w:val="22"/>
        </w:rPr>
        <w:t xml:space="preserve"> but not essential.</w:t>
      </w:r>
    </w:p>
    <w:p w14:paraId="3F916F8C" w14:textId="77777777" w:rsidR="00FD4D9A" w:rsidRPr="006D31EA" w:rsidRDefault="00FD4D9A">
      <w:pPr>
        <w:pStyle w:val="BodyA"/>
        <w:widowControl w:val="0"/>
        <w:rPr>
          <w:rFonts w:eastAsia="Helvetica Neue"/>
          <w:sz w:val="22"/>
          <w:szCs w:val="22"/>
        </w:rPr>
      </w:pPr>
    </w:p>
    <w:p w14:paraId="49711AF6" w14:textId="77777777" w:rsidR="002E4E24" w:rsidRPr="006D31EA" w:rsidRDefault="008265A0">
      <w:pPr>
        <w:pStyle w:val="ListParagraph"/>
        <w:widowControl w:val="0"/>
        <w:numPr>
          <w:ilvl w:val="0"/>
          <w:numId w:val="2"/>
        </w:numPr>
        <w:rPr>
          <w:sz w:val="22"/>
          <w:szCs w:val="22"/>
        </w:rPr>
      </w:pPr>
      <w:r w:rsidRPr="006D31EA">
        <w:rPr>
          <w:sz w:val="22"/>
          <w:szCs w:val="22"/>
        </w:rPr>
        <w:t xml:space="preserve">Be built from O2 safe components to avoid the risk of </w:t>
      </w:r>
      <w:r w:rsidR="002A5EC6" w:rsidRPr="006D31EA">
        <w:rPr>
          <w:sz w:val="22"/>
          <w:szCs w:val="22"/>
        </w:rPr>
        <w:t>f</w:t>
      </w:r>
      <w:r w:rsidRPr="006D31EA">
        <w:rPr>
          <w:sz w:val="22"/>
          <w:szCs w:val="22"/>
        </w:rPr>
        <w:t>ire</w:t>
      </w:r>
      <w:r w:rsidR="002E4E24" w:rsidRPr="006D31EA">
        <w:rPr>
          <w:sz w:val="22"/>
          <w:szCs w:val="22"/>
        </w:rPr>
        <w:t xml:space="preserve"> and demonstrate avoidance of hot spots.</w:t>
      </w:r>
    </w:p>
    <w:p w14:paraId="132425B0" w14:textId="77777777" w:rsidR="002E4E24" w:rsidRPr="006D31EA" w:rsidRDefault="002E4E24" w:rsidP="002E4E24">
      <w:pPr>
        <w:pStyle w:val="ListParagraph"/>
        <w:rPr>
          <w:sz w:val="22"/>
          <w:szCs w:val="22"/>
        </w:rPr>
      </w:pPr>
    </w:p>
    <w:p w14:paraId="6CC68E00" w14:textId="77777777" w:rsidR="00FD4D9A" w:rsidRPr="006D31EA" w:rsidRDefault="008265A0">
      <w:pPr>
        <w:pStyle w:val="ListParagraph"/>
        <w:widowControl w:val="0"/>
        <w:numPr>
          <w:ilvl w:val="0"/>
          <w:numId w:val="2"/>
        </w:numPr>
        <w:rPr>
          <w:sz w:val="22"/>
          <w:szCs w:val="22"/>
        </w:rPr>
      </w:pPr>
      <w:r w:rsidRPr="006D31EA">
        <w:rPr>
          <w:sz w:val="22"/>
          <w:szCs w:val="22"/>
        </w:rPr>
        <w:t xml:space="preserve">Be capable of breathing for an unconscious patient who is unable to breathe for his or herself.  Ability to sense when a patient is breathing, and support that breathing is </w:t>
      </w:r>
      <w:r w:rsidR="002A5EC6" w:rsidRPr="006D31EA">
        <w:rPr>
          <w:sz w:val="22"/>
          <w:szCs w:val="22"/>
        </w:rPr>
        <w:t>desirable</w:t>
      </w:r>
      <w:r w:rsidRPr="006D31EA">
        <w:rPr>
          <w:sz w:val="22"/>
          <w:szCs w:val="22"/>
        </w:rPr>
        <w:t xml:space="preserve"> but not e</w:t>
      </w:r>
      <w:r w:rsidRPr="006D31EA">
        <w:rPr>
          <w:sz w:val="22"/>
          <w:szCs w:val="22"/>
        </w:rPr>
        <w:t>s</w:t>
      </w:r>
      <w:r w:rsidRPr="006D31EA">
        <w:rPr>
          <w:sz w:val="22"/>
          <w:szCs w:val="22"/>
        </w:rPr>
        <w:t>sential.</w:t>
      </w:r>
    </w:p>
    <w:p w14:paraId="184297A1" w14:textId="77777777" w:rsidR="00FD4D9A" w:rsidRPr="006D31EA" w:rsidRDefault="00FD4D9A">
      <w:pPr>
        <w:pStyle w:val="BodyA"/>
        <w:widowControl w:val="0"/>
        <w:rPr>
          <w:rFonts w:eastAsia="Helvetica Neue"/>
          <w:sz w:val="22"/>
          <w:szCs w:val="22"/>
        </w:rPr>
      </w:pPr>
    </w:p>
    <w:p w14:paraId="4DBFB841" w14:textId="77777777" w:rsidR="00FD4D9A" w:rsidRPr="006D31EA" w:rsidRDefault="008265A0">
      <w:pPr>
        <w:pStyle w:val="ListParagraph"/>
        <w:widowControl w:val="0"/>
        <w:numPr>
          <w:ilvl w:val="0"/>
          <w:numId w:val="2"/>
        </w:numPr>
        <w:rPr>
          <w:sz w:val="22"/>
          <w:szCs w:val="22"/>
        </w:rPr>
      </w:pPr>
      <w:r w:rsidRPr="006D31EA">
        <w:rPr>
          <w:sz w:val="22"/>
          <w:szCs w:val="22"/>
        </w:rPr>
        <w:t xml:space="preserve">Be able to supply pure air and air O2 mix at a range of concentrations including at least 50% and 100% Oxygen.  Oxygen shortages are </w:t>
      </w:r>
      <w:r w:rsidR="002A5EC6" w:rsidRPr="006D31EA">
        <w:rPr>
          <w:bCs/>
          <w:sz w:val="22"/>
          <w:szCs w:val="22"/>
        </w:rPr>
        <w:t>not</w:t>
      </w:r>
      <w:r w:rsidRPr="006D31EA">
        <w:rPr>
          <w:b/>
          <w:bCs/>
          <w:sz w:val="22"/>
          <w:szCs w:val="22"/>
        </w:rPr>
        <w:t xml:space="preserve"> </w:t>
      </w:r>
      <w:r w:rsidRPr="006D31EA">
        <w:rPr>
          <w:sz w:val="22"/>
          <w:szCs w:val="22"/>
        </w:rPr>
        <w:t xml:space="preserve">expected, but the ability to attach a Commercial Off The Shelf (COTS) portable O2 concentrator machine may be a useful feature.  </w:t>
      </w:r>
    </w:p>
    <w:p w14:paraId="4F0C7B5E" w14:textId="77777777" w:rsidR="002A5EC6" w:rsidRPr="006D31EA" w:rsidRDefault="002A5EC6" w:rsidP="002A5EC6">
      <w:pPr>
        <w:pStyle w:val="ListParagraph"/>
        <w:rPr>
          <w:sz w:val="22"/>
          <w:szCs w:val="22"/>
        </w:rPr>
      </w:pPr>
    </w:p>
    <w:p w14:paraId="2CE59240" w14:textId="77777777" w:rsidR="002A5EC6" w:rsidRPr="006D31EA" w:rsidRDefault="002A5EC6">
      <w:pPr>
        <w:pStyle w:val="ListParagraph"/>
        <w:widowControl w:val="0"/>
        <w:numPr>
          <w:ilvl w:val="0"/>
          <w:numId w:val="2"/>
        </w:numPr>
        <w:rPr>
          <w:sz w:val="22"/>
          <w:szCs w:val="22"/>
        </w:rPr>
      </w:pPr>
      <w:r w:rsidRPr="006D31EA">
        <w:rPr>
          <w:sz w:val="22"/>
          <w:szCs w:val="22"/>
        </w:rPr>
        <w:t>Support</w:t>
      </w:r>
      <w:r w:rsidR="008265A0" w:rsidRPr="006D31EA">
        <w:rPr>
          <w:sz w:val="22"/>
          <w:szCs w:val="22"/>
        </w:rPr>
        <w:t xml:space="preserve"> connections for </w:t>
      </w:r>
      <w:r w:rsidRPr="006D31EA">
        <w:rPr>
          <w:sz w:val="22"/>
          <w:szCs w:val="22"/>
        </w:rPr>
        <w:t xml:space="preserve">hospital Oxygen supplies – whether driven by piped or </w:t>
      </w:r>
      <w:r w:rsidR="002E4E24" w:rsidRPr="006D31EA">
        <w:rPr>
          <w:sz w:val="22"/>
          <w:szCs w:val="22"/>
        </w:rPr>
        <w:t>cylinder</w:t>
      </w:r>
      <w:r w:rsidRPr="006D31EA">
        <w:rPr>
          <w:sz w:val="22"/>
          <w:szCs w:val="22"/>
        </w:rPr>
        <w:t xml:space="preserve"> infr</w:t>
      </w:r>
      <w:r w:rsidRPr="006D31EA">
        <w:rPr>
          <w:sz w:val="22"/>
          <w:szCs w:val="22"/>
        </w:rPr>
        <w:t>a</w:t>
      </w:r>
      <w:r w:rsidRPr="006D31EA">
        <w:rPr>
          <w:sz w:val="22"/>
          <w:szCs w:val="22"/>
        </w:rPr>
        <w:t>structure</w:t>
      </w:r>
    </w:p>
    <w:p w14:paraId="7E287790" w14:textId="77777777" w:rsidR="002A5EC6" w:rsidRPr="006D31EA" w:rsidRDefault="002A5EC6" w:rsidP="002A5EC6">
      <w:pPr>
        <w:pStyle w:val="ListParagraph"/>
        <w:rPr>
          <w:sz w:val="22"/>
          <w:szCs w:val="22"/>
        </w:rPr>
      </w:pPr>
    </w:p>
    <w:p w14:paraId="717FD91A" w14:textId="77777777" w:rsidR="00FD4D9A" w:rsidRPr="006D31EA" w:rsidRDefault="008265A0">
      <w:pPr>
        <w:pStyle w:val="ListParagraph"/>
        <w:widowControl w:val="0"/>
        <w:numPr>
          <w:ilvl w:val="0"/>
          <w:numId w:val="2"/>
        </w:numPr>
        <w:rPr>
          <w:sz w:val="22"/>
          <w:szCs w:val="22"/>
        </w:rPr>
      </w:pPr>
      <w:r w:rsidRPr="006D31EA">
        <w:rPr>
          <w:sz w:val="22"/>
          <w:szCs w:val="22"/>
        </w:rPr>
        <w:t>Be compatible with standard COTS catheter mount fittings (15mm Male 22mm Female)</w:t>
      </w:r>
    </w:p>
    <w:p w14:paraId="50B8BC25" w14:textId="77777777" w:rsidR="00FD4D9A" w:rsidRPr="006D31EA" w:rsidRDefault="00FD4D9A">
      <w:pPr>
        <w:pStyle w:val="BodyA"/>
        <w:widowControl w:val="0"/>
        <w:rPr>
          <w:rFonts w:eastAsia="Helvetica Neue"/>
          <w:sz w:val="22"/>
          <w:szCs w:val="22"/>
        </w:rPr>
      </w:pPr>
    </w:p>
    <w:p w14:paraId="5A16C177" w14:textId="77777777" w:rsidR="00FD4D9A" w:rsidRPr="006D31EA" w:rsidRDefault="008265A0">
      <w:pPr>
        <w:pStyle w:val="ListParagraph"/>
        <w:widowControl w:val="0"/>
        <w:numPr>
          <w:ilvl w:val="0"/>
          <w:numId w:val="2"/>
        </w:numPr>
        <w:rPr>
          <w:sz w:val="22"/>
          <w:szCs w:val="22"/>
        </w:rPr>
      </w:pPr>
      <w:r w:rsidRPr="006D31EA">
        <w:rPr>
          <w:sz w:val="22"/>
          <w:szCs w:val="22"/>
        </w:rPr>
        <w:t>Fail SAFE, ideally generating a clear alarm on failure.  Failure modes to be alarmed include (but are not limited to) pressure loss and O2 loss.</w:t>
      </w:r>
    </w:p>
    <w:p w14:paraId="3608CCE5" w14:textId="77777777" w:rsidR="002E4E24" w:rsidRPr="006D31EA" w:rsidRDefault="002E4E24">
      <w:pPr>
        <w:pStyle w:val="BodyA"/>
        <w:widowControl w:val="0"/>
        <w:rPr>
          <w:rFonts w:eastAsia="Helvetica Neue"/>
          <w:sz w:val="22"/>
          <w:szCs w:val="22"/>
        </w:rPr>
      </w:pPr>
    </w:p>
    <w:p w14:paraId="0AA93ECB" w14:textId="77777777" w:rsidR="002E4E24" w:rsidRPr="006D31EA" w:rsidRDefault="002E4E24">
      <w:pPr>
        <w:pStyle w:val="BodyA"/>
        <w:widowControl w:val="0"/>
        <w:rPr>
          <w:rFonts w:eastAsia="Helvetica Neue"/>
          <w:sz w:val="22"/>
          <w:szCs w:val="22"/>
        </w:rPr>
      </w:pPr>
    </w:p>
    <w:p w14:paraId="19DA9DCE" w14:textId="77777777" w:rsidR="00FD4D9A" w:rsidRPr="006D31EA" w:rsidRDefault="00FD4D9A">
      <w:pPr>
        <w:pStyle w:val="BodyA"/>
        <w:widowControl w:val="0"/>
        <w:rPr>
          <w:rFonts w:eastAsia="Helvetica Neue"/>
          <w:sz w:val="22"/>
          <w:szCs w:val="22"/>
        </w:rPr>
      </w:pPr>
    </w:p>
    <w:p w14:paraId="72E4BA2E" w14:textId="77777777" w:rsidR="002E4E24" w:rsidRPr="006D31EA" w:rsidRDefault="002E4E24" w:rsidP="002E4E24">
      <w:pPr>
        <w:pStyle w:val="BodyA"/>
        <w:widowControl w:val="0"/>
        <w:rPr>
          <w:rFonts w:eastAsia="Helvetica Neue"/>
          <w:b/>
          <w:bCs/>
          <w:sz w:val="22"/>
          <w:szCs w:val="22"/>
        </w:rPr>
      </w:pPr>
      <w:r w:rsidRPr="006D31EA">
        <w:rPr>
          <w:b/>
          <w:bCs/>
          <w:sz w:val="22"/>
          <w:szCs w:val="22"/>
        </w:rPr>
        <w:t>SUPPORTING REQUIREMENTS</w:t>
      </w:r>
    </w:p>
    <w:p w14:paraId="4BC76874" w14:textId="77777777" w:rsidR="00FD4D9A" w:rsidRPr="006D31EA" w:rsidRDefault="00FD4D9A">
      <w:pPr>
        <w:pStyle w:val="BodyA"/>
        <w:widowControl w:val="0"/>
        <w:rPr>
          <w:sz w:val="22"/>
          <w:szCs w:val="22"/>
        </w:rPr>
      </w:pPr>
    </w:p>
    <w:p w14:paraId="3BFEF9CA" w14:textId="77777777" w:rsidR="00413B8D" w:rsidRPr="006D31EA" w:rsidRDefault="00413B8D" w:rsidP="00413B8D">
      <w:pPr>
        <w:pStyle w:val="BodyA"/>
        <w:widowControl w:val="0"/>
        <w:rPr>
          <w:rFonts w:eastAsia="Helvetica Neue"/>
          <w:sz w:val="22"/>
          <w:szCs w:val="22"/>
        </w:rPr>
      </w:pPr>
      <w:r w:rsidRPr="006D31EA">
        <w:rPr>
          <w:sz w:val="22"/>
          <w:szCs w:val="22"/>
          <w:lang w:val="nl-NL"/>
        </w:rPr>
        <w:t>The RMVS</w:t>
      </w:r>
      <w:r w:rsidRPr="006D31EA">
        <w:rPr>
          <w:sz w:val="22"/>
          <w:szCs w:val="22"/>
        </w:rPr>
        <w:t xml:space="preserve"> must:</w:t>
      </w:r>
    </w:p>
    <w:p w14:paraId="3FC19772" w14:textId="77777777" w:rsidR="00413B8D" w:rsidRPr="006D31EA" w:rsidRDefault="00413B8D" w:rsidP="00413B8D">
      <w:pPr>
        <w:pStyle w:val="BodyA"/>
        <w:widowControl w:val="0"/>
        <w:rPr>
          <w:sz w:val="22"/>
          <w:szCs w:val="22"/>
        </w:rPr>
      </w:pPr>
    </w:p>
    <w:p w14:paraId="00DBBAD2" w14:textId="77777777" w:rsidR="00413B8D" w:rsidRPr="006D31EA" w:rsidRDefault="002A5EC6" w:rsidP="00413B8D">
      <w:pPr>
        <w:pStyle w:val="BodyA"/>
        <w:widowControl w:val="0"/>
        <w:numPr>
          <w:ilvl w:val="0"/>
          <w:numId w:val="3"/>
        </w:numPr>
        <w:rPr>
          <w:sz w:val="22"/>
          <w:szCs w:val="22"/>
        </w:rPr>
      </w:pPr>
      <w:r w:rsidRPr="006D31EA">
        <w:rPr>
          <w:sz w:val="22"/>
          <w:szCs w:val="22"/>
        </w:rPr>
        <w:t>be intuitive to use for qualified medical personnel familiar with ventilator use</w:t>
      </w:r>
      <w:r w:rsidR="00413B8D" w:rsidRPr="006D31EA">
        <w:rPr>
          <w:sz w:val="22"/>
          <w:szCs w:val="22"/>
        </w:rPr>
        <w:t>.  Must not require extensive training to use effectively.</w:t>
      </w:r>
      <w:r w:rsidR="00792849">
        <w:rPr>
          <w:sz w:val="22"/>
          <w:szCs w:val="22"/>
        </w:rPr>
        <w:t xml:space="preserve">    Relevant usage instructions must be attached / intrinsic to the device</w:t>
      </w:r>
    </w:p>
    <w:p w14:paraId="089ACBEE" w14:textId="77777777" w:rsidR="00413B8D" w:rsidRPr="006D31EA" w:rsidRDefault="00413B8D" w:rsidP="00413B8D">
      <w:pPr>
        <w:pStyle w:val="BodyA"/>
        <w:widowControl w:val="0"/>
        <w:ind w:left="720"/>
        <w:rPr>
          <w:sz w:val="22"/>
          <w:szCs w:val="22"/>
        </w:rPr>
      </w:pPr>
    </w:p>
    <w:p w14:paraId="358E216F" w14:textId="77777777" w:rsidR="00792849" w:rsidRDefault="00792849" w:rsidP="002A5EC6">
      <w:pPr>
        <w:pStyle w:val="BodyA"/>
        <w:widowControl w:val="0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be capable of being easily cleaned / decontaminated using readily available materials</w:t>
      </w:r>
    </w:p>
    <w:p w14:paraId="28A5789A" w14:textId="77777777" w:rsidR="00792849" w:rsidRDefault="00792849" w:rsidP="00792849">
      <w:pPr>
        <w:pStyle w:val="ListParagraph"/>
        <w:rPr>
          <w:sz w:val="22"/>
          <w:szCs w:val="22"/>
        </w:rPr>
      </w:pPr>
    </w:p>
    <w:p w14:paraId="6F1082DC" w14:textId="77777777" w:rsidR="00792849" w:rsidRDefault="00792849" w:rsidP="00792849">
      <w:pPr>
        <w:pStyle w:val="BodyA"/>
        <w:widowControl w:val="0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have successfully been subjected to a testing and assurance process that is appropriate for the exceptional circumstances</w:t>
      </w:r>
    </w:p>
    <w:p w14:paraId="677926BC" w14:textId="77777777" w:rsidR="00792849" w:rsidRDefault="00792849" w:rsidP="00792849">
      <w:pPr>
        <w:pStyle w:val="BodyA"/>
        <w:widowControl w:val="0"/>
        <w:ind w:left="720"/>
        <w:rPr>
          <w:sz w:val="22"/>
          <w:szCs w:val="22"/>
        </w:rPr>
      </w:pPr>
    </w:p>
    <w:p w14:paraId="2DCFDB08" w14:textId="77777777" w:rsidR="002A5EC6" w:rsidRPr="006D31EA" w:rsidRDefault="002E4E24" w:rsidP="002A5EC6">
      <w:pPr>
        <w:pStyle w:val="BodyA"/>
        <w:widowControl w:val="0"/>
        <w:numPr>
          <w:ilvl w:val="0"/>
          <w:numId w:val="3"/>
        </w:numPr>
        <w:rPr>
          <w:sz w:val="22"/>
          <w:szCs w:val="22"/>
        </w:rPr>
      </w:pPr>
      <w:r w:rsidRPr="006D31EA">
        <w:rPr>
          <w:sz w:val="22"/>
          <w:szCs w:val="22"/>
        </w:rPr>
        <w:t>have transparent d</w:t>
      </w:r>
      <w:r w:rsidR="00413B8D" w:rsidRPr="006D31EA">
        <w:rPr>
          <w:sz w:val="22"/>
          <w:szCs w:val="22"/>
        </w:rPr>
        <w:t>esign, supply chain</w:t>
      </w:r>
      <w:r w:rsidR="00792849">
        <w:rPr>
          <w:sz w:val="22"/>
          <w:szCs w:val="22"/>
        </w:rPr>
        <w:t xml:space="preserve">, </w:t>
      </w:r>
      <w:r w:rsidR="00413B8D" w:rsidRPr="006D31EA">
        <w:rPr>
          <w:sz w:val="22"/>
          <w:szCs w:val="22"/>
        </w:rPr>
        <w:t xml:space="preserve">manufacture </w:t>
      </w:r>
      <w:r w:rsidR="00792849">
        <w:rPr>
          <w:sz w:val="22"/>
          <w:szCs w:val="22"/>
        </w:rPr>
        <w:t xml:space="preserve">and testing </w:t>
      </w:r>
      <w:r w:rsidR="00413B8D" w:rsidRPr="006D31EA">
        <w:rPr>
          <w:sz w:val="22"/>
          <w:szCs w:val="22"/>
        </w:rPr>
        <w:t xml:space="preserve">processes </w:t>
      </w:r>
      <w:r w:rsidRPr="006D31EA">
        <w:rPr>
          <w:sz w:val="22"/>
          <w:szCs w:val="22"/>
        </w:rPr>
        <w:t>that are of</w:t>
      </w:r>
      <w:r w:rsidR="00413B8D" w:rsidRPr="006D31EA">
        <w:rPr>
          <w:sz w:val="22"/>
          <w:szCs w:val="22"/>
        </w:rPr>
        <w:t xml:space="preserve"> sufficient quality to enable MHRA officials to deem appropriate for us</w:t>
      </w:r>
      <w:r w:rsidR="00792849">
        <w:rPr>
          <w:sz w:val="22"/>
          <w:szCs w:val="22"/>
        </w:rPr>
        <w:t>age</w:t>
      </w:r>
      <w:r w:rsidR="00413B8D" w:rsidRPr="006D31EA">
        <w:rPr>
          <w:sz w:val="22"/>
          <w:szCs w:val="22"/>
        </w:rPr>
        <w:t xml:space="preserve"> in exceptional circumstances</w:t>
      </w:r>
    </w:p>
    <w:p w14:paraId="1A12887E" w14:textId="77777777" w:rsidR="00792849" w:rsidRDefault="00792849" w:rsidP="00792849">
      <w:pPr>
        <w:pStyle w:val="ListParagraph"/>
        <w:rPr>
          <w:sz w:val="22"/>
          <w:szCs w:val="22"/>
        </w:rPr>
      </w:pPr>
    </w:p>
    <w:p w14:paraId="540B014B" w14:textId="77777777" w:rsidR="00413B8D" w:rsidRDefault="002E4E24" w:rsidP="008265A0">
      <w:pPr>
        <w:pStyle w:val="BodyA"/>
        <w:widowControl w:val="0"/>
        <w:numPr>
          <w:ilvl w:val="0"/>
          <w:numId w:val="3"/>
        </w:numPr>
        <w:rPr>
          <w:sz w:val="22"/>
          <w:szCs w:val="22"/>
        </w:rPr>
      </w:pPr>
      <w:r w:rsidRPr="006D31EA">
        <w:rPr>
          <w:sz w:val="22"/>
          <w:szCs w:val="22"/>
        </w:rPr>
        <w:t>not be excessively cumbersome so that it would impede hospital operations or prevent easy movement within hospital premises</w:t>
      </w:r>
    </w:p>
    <w:p w14:paraId="453D8AF0" w14:textId="77777777" w:rsidR="00792849" w:rsidRDefault="00792849" w:rsidP="00792849">
      <w:pPr>
        <w:pStyle w:val="ListParagraph"/>
        <w:rPr>
          <w:sz w:val="22"/>
          <w:szCs w:val="22"/>
        </w:rPr>
      </w:pPr>
    </w:p>
    <w:p w14:paraId="6507FA38" w14:textId="77777777" w:rsidR="00792849" w:rsidRPr="00D27CC8" w:rsidRDefault="00792849" w:rsidP="00792849">
      <w:pPr>
        <w:pStyle w:val="BodyA"/>
        <w:widowControl w:val="0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be made from materials and parts readily available in the UK supply chain (anticipating increa</w:t>
      </w:r>
      <w:r>
        <w:rPr>
          <w:sz w:val="22"/>
          <w:szCs w:val="22"/>
        </w:rPr>
        <w:t>s</w:t>
      </w:r>
      <w:r>
        <w:rPr>
          <w:sz w:val="22"/>
          <w:szCs w:val="22"/>
        </w:rPr>
        <w:t>ing global restrictions on freight movement).</w:t>
      </w:r>
    </w:p>
    <w:sectPr w:rsidR="00792849" w:rsidRPr="00D27CC8">
      <w:headerReference w:type="even" r:id="rId13"/>
      <w:head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29765" w14:textId="77777777" w:rsidR="00036114" w:rsidRDefault="008265A0">
      <w:r>
        <w:separator/>
      </w:r>
    </w:p>
  </w:endnote>
  <w:endnote w:type="continuationSeparator" w:id="0">
    <w:p w14:paraId="6697F5F7" w14:textId="77777777" w:rsidR="00036114" w:rsidRDefault="0082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718CC" w14:textId="77777777" w:rsidR="00036114" w:rsidRDefault="008265A0">
      <w:r>
        <w:separator/>
      </w:r>
    </w:p>
  </w:footnote>
  <w:footnote w:type="continuationSeparator" w:id="0">
    <w:p w14:paraId="64958647" w14:textId="77777777" w:rsidR="00036114" w:rsidRDefault="00826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AA059" w14:textId="77777777" w:rsidR="006D31EA" w:rsidRDefault="000145C2">
    <w:pPr>
      <w:pStyle w:val="Header"/>
    </w:pPr>
    <w:r>
      <w:rPr>
        <w:noProof/>
      </w:rPr>
      <w:pict w14:anchorId="6B1030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12516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4A2A6" w14:textId="073813F4" w:rsidR="002A671B" w:rsidRPr="002A671B" w:rsidRDefault="002A671B" w:rsidP="002A671B">
    <w:pPr>
      <w:pStyle w:val="HeaderFooter"/>
      <w:rPr>
        <w:rFonts w:ascii="Century Gothic" w:hAnsi="Century Gothic"/>
        <w:sz w:val="18"/>
        <w:szCs w:val="18"/>
      </w:rPr>
    </w:pPr>
    <w:r w:rsidRPr="002A671B">
      <w:rPr>
        <w:rFonts w:ascii="Century Gothic" w:hAnsi="Century Gothic"/>
        <w:sz w:val="18"/>
        <w:szCs w:val="18"/>
      </w:rPr>
      <w:t>Department for Business, Energy &amp; Industrial Strategy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DC099" w14:textId="77777777" w:rsidR="006D31EA" w:rsidRDefault="000145C2">
    <w:pPr>
      <w:pStyle w:val="Header"/>
    </w:pPr>
    <w:r>
      <w:rPr>
        <w:noProof/>
      </w:rPr>
      <w:pict w14:anchorId="5FEA5B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12515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23B60"/>
    <w:multiLevelType w:val="hybridMultilevel"/>
    <w:tmpl w:val="08866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70B97"/>
    <w:multiLevelType w:val="hybridMultilevel"/>
    <w:tmpl w:val="A2C4E91C"/>
    <w:styleLink w:val="ImportedStyle1"/>
    <w:lvl w:ilvl="0" w:tplc="59A806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A053A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E4F33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3ECF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D65F5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520C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DCD9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C6351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CA2EB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9274614"/>
    <w:multiLevelType w:val="hybridMultilevel"/>
    <w:tmpl w:val="A2C4E91C"/>
    <w:numStyleLink w:val="ImportedStyle1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20"/>
  <w:autoHyphenatio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9A"/>
    <w:rsid w:val="000145C2"/>
    <w:rsid w:val="00036114"/>
    <w:rsid w:val="00107C5E"/>
    <w:rsid w:val="002A5EC6"/>
    <w:rsid w:val="002A671B"/>
    <w:rsid w:val="002E4E24"/>
    <w:rsid w:val="00413B8D"/>
    <w:rsid w:val="00585C6B"/>
    <w:rsid w:val="006D31EA"/>
    <w:rsid w:val="007127B9"/>
    <w:rsid w:val="00792849"/>
    <w:rsid w:val="008265A0"/>
    <w:rsid w:val="00B828DF"/>
    <w:rsid w:val="00D27CC8"/>
    <w:rsid w:val="00EA4DA3"/>
    <w:rsid w:val="00FD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6705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A">
    <w:name w:val="None A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 Neue" w:eastAsia="Helvetica Neue" w:hAnsi="Helvetica Neue" w:cs="Helvetica Neue"/>
      <w:b/>
      <w:bCs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27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7B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7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7B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A">
    <w:name w:val="None A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 Neue" w:eastAsia="Helvetica Neue" w:hAnsi="Helvetica Neue" w:cs="Helvetica Neue"/>
      <w:b/>
      <w:bCs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27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7B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7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7B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nlinelibrary.wiley.com/doi/full/10.1111/j.1365-2044.2009.06207.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youtube.com/watch?v=CrUfblki6Zs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B97425228724B9BE8FFFC70ADFC82" ma:contentTypeVersion="12" ma:contentTypeDescription="Create a new document." ma:contentTypeScope="" ma:versionID="3856cb309949326608e38a48413da464">
  <xsd:schema xmlns:xsd="http://www.w3.org/2001/XMLSchema" xmlns:xs="http://www.w3.org/2001/XMLSchema" xmlns:p="http://schemas.microsoft.com/office/2006/metadata/properties" xmlns:ns3="a37d6008-629c-4481-b1aa-2f75d79cd98c" xmlns:ns4="f4e7b644-a91b-404e-8196-615df1b76e3e" targetNamespace="http://schemas.microsoft.com/office/2006/metadata/properties" ma:root="true" ma:fieldsID="df6b6be4ec7f2d137649138307cb44af" ns3:_="" ns4:_="">
    <xsd:import namespace="a37d6008-629c-4481-b1aa-2f75d79cd98c"/>
    <xsd:import namespace="f4e7b644-a91b-404e-8196-615df1b76e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d6008-629c-4481-b1aa-2f75d79cd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7b644-a91b-404e-8196-615df1b76e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3593CA-3208-44C2-8712-4B3F4F39DCA2}">
  <ds:schemaRefs>
    <ds:schemaRef ds:uri="http://purl.org/dc/terms/"/>
    <ds:schemaRef ds:uri="http://schemas.microsoft.com/office/2006/metadata/properties"/>
    <ds:schemaRef ds:uri="a37d6008-629c-4481-b1aa-2f75d79cd98c"/>
    <ds:schemaRef ds:uri="http://schemas.microsoft.com/office/2006/documentManagement/types"/>
    <ds:schemaRef ds:uri="f4e7b644-a91b-404e-8196-615df1b76e3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F7EC28-CA59-4AEF-9F02-ED6975AB66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08F465-B0BC-4466-BCCD-6A47BDB3E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d6008-629c-4481-b1aa-2f75d79cd98c"/>
    <ds:schemaRef ds:uri="f4e7b644-a91b-404e-8196-615df1b76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Norris, Mark (BEIS)</dc:creator>
  <cp:lastModifiedBy>Connor Tracy</cp:lastModifiedBy>
  <cp:revision>4</cp:revision>
  <dcterms:created xsi:type="dcterms:W3CDTF">2020-03-18T13:39:00Z</dcterms:created>
  <dcterms:modified xsi:type="dcterms:W3CDTF">2020-03-18T16:13:00Z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2020-03-16T08:48:57Z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21f81293-880f-4711-9a86-0000ed839b30</vt:lpwstr>
  </property>
  <property fmtid="{D5CDD505-2E9C-101B-9397-08002B2CF9AE}" pid="8" name="MSIP_Label_ba62f585-b40f-4ab9-bafe-39150f03d124_ContentBits">
    <vt:lpwstr>0</vt:lpwstr>
  </property>
  <property fmtid="{D5CDD505-2E9C-101B-9397-08002B2CF9AE}" pid="9" name="ContentTypeId">
    <vt:lpwstr>0x010100F0AB97425228724B9BE8FFFC70ADFC82</vt:lpwstr>
  </property>
</Properties>
</file>